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F03" w:rsidRDefault="007B6F03" w:rsidP="00125F3D"/>
    <w:p w:rsidR="00125F3D" w:rsidRDefault="00125F3D" w:rsidP="00125F3D">
      <w:pPr>
        <w:rPr>
          <w:b/>
          <w:sz w:val="32"/>
          <w:szCs w:val="32"/>
        </w:rPr>
      </w:pPr>
      <w:r w:rsidRPr="00125F3D">
        <w:rPr>
          <w:b/>
          <w:sz w:val="32"/>
          <w:szCs w:val="32"/>
        </w:rPr>
        <w:t>Příloha č.</w:t>
      </w:r>
      <w:r>
        <w:rPr>
          <w:b/>
          <w:sz w:val="32"/>
          <w:szCs w:val="32"/>
        </w:rPr>
        <w:t xml:space="preserve"> </w:t>
      </w:r>
      <w:r w:rsidRPr="00125F3D">
        <w:rPr>
          <w:b/>
          <w:sz w:val="32"/>
          <w:szCs w:val="32"/>
        </w:rPr>
        <w:t xml:space="preserve">1 </w:t>
      </w:r>
      <w:r w:rsidR="001A1FEB">
        <w:rPr>
          <w:b/>
          <w:sz w:val="32"/>
          <w:szCs w:val="32"/>
        </w:rPr>
        <w:t xml:space="preserve">zadávací dokumentace </w:t>
      </w:r>
      <w:r w:rsidRPr="00125F3D">
        <w:rPr>
          <w:b/>
          <w:sz w:val="32"/>
          <w:szCs w:val="32"/>
        </w:rPr>
        <w:t xml:space="preserve">- Technická specifikace </w:t>
      </w:r>
    </w:p>
    <w:p w:rsidR="00486EF9" w:rsidRDefault="00486EF9" w:rsidP="00125F3D">
      <w:pPr>
        <w:rPr>
          <w:b/>
          <w:sz w:val="32"/>
          <w:szCs w:val="32"/>
        </w:rPr>
      </w:pPr>
    </w:p>
    <w:p w:rsidR="00486EF9" w:rsidRDefault="00486EF9" w:rsidP="00486EF9">
      <w:r w:rsidRPr="00486EF9">
        <w:t xml:space="preserve">Součástí nabídky uchazeče bude </w:t>
      </w:r>
      <w:r w:rsidR="00B0529A" w:rsidRPr="00B0529A">
        <w:rPr>
          <w:u w:val="single"/>
        </w:rPr>
        <w:t>detailní popis nabízeného řešení</w:t>
      </w:r>
      <w:r w:rsidR="00F45F7C">
        <w:t xml:space="preserve"> včetně </w:t>
      </w:r>
      <w:r>
        <w:t xml:space="preserve">požadovaných hodnot uvedených parametrů, které budou předmětem </w:t>
      </w:r>
      <w:r w:rsidR="008F13AF">
        <w:t xml:space="preserve">posouzení a </w:t>
      </w:r>
      <w:r>
        <w:t>hodnocení nabídek.</w:t>
      </w:r>
    </w:p>
    <w:p w:rsidR="00486EF9" w:rsidRPr="00125F3D" w:rsidRDefault="00486EF9" w:rsidP="00125F3D">
      <w:pPr>
        <w:rPr>
          <w:b/>
          <w:sz w:val="32"/>
          <w:szCs w:val="32"/>
        </w:rPr>
      </w:pPr>
    </w:p>
    <w:p w:rsidR="00125F3D" w:rsidRPr="00064949" w:rsidRDefault="00125F3D" w:rsidP="00125F3D">
      <w:pPr>
        <w:pStyle w:val="Odstavecseseznamem"/>
        <w:numPr>
          <w:ilvl w:val="0"/>
          <w:numId w:val="4"/>
        </w:numPr>
        <w:jc w:val="both"/>
        <w:rPr>
          <w:b/>
          <w:sz w:val="24"/>
          <w:szCs w:val="24"/>
        </w:rPr>
      </w:pPr>
      <w:r w:rsidRPr="00064949">
        <w:rPr>
          <w:b/>
          <w:sz w:val="24"/>
          <w:szCs w:val="24"/>
        </w:rPr>
        <w:t>Cíl a výstupy projektu (veřejné zakázky)</w:t>
      </w:r>
    </w:p>
    <w:p w:rsidR="00125F3D" w:rsidRPr="005C3BFF" w:rsidRDefault="00125F3D" w:rsidP="00125F3D">
      <w:pPr>
        <w:jc w:val="both"/>
      </w:pPr>
      <w:r w:rsidRPr="00175F2A">
        <w:t xml:space="preserve">Hlavním </w:t>
      </w:r>
      <w:r>
        <w:t xml:space="preserve">důvodem </w:t>
      </w:r>
      <w:r w:rsidRPr="00175F2A">
        <w:t xml:space="preserve">záměru </w:t>
      </w:r>
      <w:r>
        <w:t xml:space="preserve">projektu </w:t>
      </w:r>
      <w:r w:rsidRPr="00175F2A">
        <w:t xml:space="preserve">pro sdílení informací mezi </w:t>
      </w:r>
      <w:r>
        <w:t xml:space="preserve">zdravotnickými </w:t>
      </w:r>
      <w:r w:rsidRPr="00D81FC0">
        <w:t>zařízeními (dále také „ZZ“) a zdravotnickou záchrannou službou moravskoslezského kraje (dále také „ZZS MSK“</w:t>
      </w:r>
      <w:r>
        <w:t>) je východisko</w:t>
      </w:r>
      <w:r w:rsidRPr="00D81FC0">
        <w:t>, že u 50</w:t>
      </w:r>
      <w:r w:rsidR="00090429">
        <w:t xml:space="preserve"> </w:t>
      </w:r>
      <w:r w:rsidRPr="00D81FC0">
        <w:t>% – 70</w:t>
      </w:r>
      <w:r w:rsidR="00090429">
        <w:t xml:space="preserve"> </w:t>
      </w:r>
      <w:r w:rsidRPr="00D81FC0">
        <w:t>% případů zásahu zdravotnické záchranné složky je identifikována osoba, které je neodkladná péče poskytována, a proto včas dostupné potřebné informace jsou často zásadní pro záchranu lidských životů.</w:t>
      </w:r>
    </w:p>
    <w:p w:rsidR="00125F3D" w:rsidRDefault="00125F3D" w:rsidP="00125F3D">
      <w:r w:rsidRPr="001C0EBF">
        <w:rPr>
          <w:b/>
        </w:rPr>
        <w:t>Cíl</w:t>
      </w:r>
      <w:r>
        <w:rPr>
          <w:b/>
        </w:rPr>
        <w:t>e projektu</w:t>
      </w:r>
      <w:r w:rsidR="00090429">
        <w:rPr>
          <w:b/>
        </w:rPr>
        <w:t xml:space="preserve"> (veřejné zakázky)</w:t>
      </w:r>
      <w:r w:rsidRPr="001C0EBF">
        <w:rPr>
          <w:b/>
        </w:rPr>
        <w:t>:</w:t>
      </w:r>
      <w:r>
        <w:tab/>
      </w:r>
    </w:p>
    <w:p w:rsidR="00125F3D" w:rsidRDefault="00125F3D" w:rsidP="00125F3D">
      <w:pPr>
        <w:jc w:val="both"/>
      </w:pPr>
      <w:r>
        <w:t>Z</w:t>
      </w:r>
      <w:r w:rsidRPr="00A77BD4">
        <w:t xml:space="preserve">ajistit informační zdroje a informační podporu pro kvalitnější a efektivnější výkon </w:t>
      </w:r>
      <w:proofErr w:type="spellStart"/>
      <w:r w:rsidRPr="00A77BD4">
        <w:t>přednemocniční</w:t>
      </w:r>
      <w:proofErr w:type="spellEnd"/>
      <w:r w:rsidRPr="00A77BD4">
        <w:t xml:space="preserve"> akutní péče lékařům </w:t>
      </w:r>
      <w:r>
        <w:t>zdravotnické záchranné služby i lékařům urgentního příjmu zdravotnických zařízení</w:t>
      </w:r>
      <w:r w:rsidRPr="00A77BD4">
        <w:t>.</w:t>
      </w:r>
      <w:r>
        <w:t xml:space="preserve"> V</w:t>
      </w:r>
      <w:r w:rsidRPr="00077545">
        <w:t xml:space="preserve">ytvořit komunikační </w:t>
      </w:r>
      <w:r>
        <w:t>služby</w:t>
      </w:r>
      <w:r w:rsidRPr="00077545">
        <w:t xml:space="preserve"> zajišťující zabezpečenou výměnu informací předávaných mezi zdravotnickými zařízeními a zdravotnickou záchrannou službou </w:t>
      </w:r>
      <w:r>
        <w:t>a umožnit:</w:t>
      </w:r>
    </w:p>
    <w:p w:rsidR="00125F3D" w:rsidRDefault="00125F3D" w:rsidP="00125F3D">
      <w:pPr>
        <w:pStyle w:val="Odstavecseseznamem"/>
        <w:numPr>
          <w:ilvl w:val="0"/>
          <w:numId w:val="5"/>
        </w:numPr>
        <w:spacing w:before="200"/>
        <w:ind w:left="714" w:hanging="357"/>
        <w:jc w:val="both"/>
      </w:pPr>
      <w:r>
        <w:t>vyhledat „</w:t>
      </w:r>
      <w:proofErr w:type="spellStart"/>
      <w:r>
        <w:t>emergentní</w:t>
      </w:r>
      <w:proofErr w:type="spellEnd"/>
      <w:r>
        <w:t>“ a další relevantní informace o zdravotním stavu a zdravotní historii pacienta v elektronických záznamech nemocničních informačních systémů spolupracujících ZZ a zobrazit je přehlednou formou na tabletu lékaře nebo zdravotníka ve výjezdové posádce sanitky při urgentním zásahu v terénu nebo lékaře urgentního příjmu ZZ,</w:t>
      </w:r>
    </w:p>
    <w:p w:rsidR="00125F3D" w:rsidRDefault="00125F3D" w:rsidP="00125F3D">
      <w:pPr>
        <w:pStyle w:val="Odstavecseseznamem"/>
        <w:numPr>
          <w:ilvl w:val="0"/>
          <w:numId w:val="5"/>
        </w:numPr>
        <w:spacing w:before="200"/>
        <w:ind w:left="714" w:hanging="357"/>
        <w:jc w:val="both"/>
      </w:pPr>
      <w:r>
        <w:t>včasně informovat službukonající personál urgentního příjmu ve zdravotnickém zařízení, kam je pacient převážen, o převozu pacienta a jeho zdravotním stavu,</w:t>
      </w:r>
    </w:p>
    <w:p w:rsidR="00125F3D" w:rsidRDefault="00125F3D" w:rsidP="00125F3D">
      <w:pPr>
        <w:pStyle w:val="Odstavecseseznamem"/>
        <w:numPr>
          <w:ilvl w:val="0"/>
          <w:numId w:val="5"/>
        </w:numPr>
        <w:spacing w:before="200"/>
        <w:ind w:left="714" w:hanging="357"/>
        <w:jc w:val="both"/>
      </w:pPr>
      <w:r>
        <w:t>odeslat protokol o výjezdu elektronickou cestou přímo ze sanitky do informačního systému zdravotnického zařízení, kam je nebo byl pacient předán,</w:t>
      </w:r>
    </w:p>
    <w:p w:rsidR="00125F3D" w:rsidRDefault="00125F3D" w:rsidP="00125F3D">
      <w:pPr>
        <w:pStyle w:val="Odstavecseseznamem"/>
        <w:numPr>
          <w:ilvl w:val="0"/>
          <w:numId w:val="5"/>
        </w:numPr>
        <w:spacing w:before="200"/>
        <w:ind w:left="714" w:hanging="357"/>
        <w:jc w:val="both"/>
      </w:pPr>
      <w:r>
        <w:t>získat pro rychlou orientaci předběžnou informaci o volných lůžkových kapacitách zdravotnických zařízení z kontaktních bodů zdravotnických zařízení,</w:t>
      </w:r>
    </w:p>
    <w:p w:rsidR="00125F3D" w:rsidRDefault="00125F3D" w:rsidP="00125F3D">
      <w:pPr>
        <w:pStyle w:val="Odstavecseseznamem"/>
        <w:numPr>
          <w:ilvl w:val="0"/>
          <w:numId w:val="5"/>
        </w:numPr>
        <w:spacing w:before="200"/>
        <w:ind w:left="714" w:hanging="357"/>
        <w:jc w:val="both"/>
      </w:pPr>
      <w:r>
        <w:t>získat zpětnou informaci o úspěšnosti zásahů, správnosti diagnostiky a postupu poskytnuté lékařské pomoci na základě statistických informací ze zdravotnických zařízení, která převzala pacienty do zdravotní péče,</w:t>
      </w:r>
    </w:p>
    <w:p w:rsidR="00125F3D" w:rsidRDefault="00125F3D" w:rsidP="00125F3D">
      <w:pPr>
        <w:pStyle w:val="Odstavecseseznamem"/>
        <w:numPr>
          <w:ilvl w:val="0"/>
          <w:numId w:val="5"/>
        </w:numPr>
        <w:spacing w:before="200"/>
        <w:ind w:left="714" w:hanging="357"/>
        <w:jc w:val="both"/>
      </w:pPr>
      <w:r>
        <w:t>zabezpečení systému proti neoprávněnému nahlížení na data pacientů,</w:t>
      </w:r>
    </w:p>
    <w:p w:rsidR="00125F3D" w:rsidRPr="00DD14DC" w:rsidRDefault="00125F3D" w:rsidP="00125F3D">
      <w:pPr>
        <w:pStyle w:val="Odstavecseseznamem"/>
        <w:numPr>
          <w:ilvl w:val="0"/>
          <w:numId w:val="5"/>
        </w:numPr>
        <w:spacing w:before="200"/>
        <w:ind w:left="714" w:hanging="357"/>
        <w:jc w:val="both"/>
      </w:pPr>
      <w:r>
        <w:t>výměnu informací i se zdravotnickými zařízeními v jiných  krajích, resp. systémy komunikace ZZ a ZZS v těchto regionech</w:t>
      </w:r>
      <w:r w:rsidR="00090429">
        <w:t>.</w:t>
      </w:r>
    </w:p>
    <w:p w:rsidR="00125F3D" w:rsidRDefault="00125F3D" w:rsidP="00125F3D">
      <w:pPr>
        <w:rPr>
          <w:b/>
        </w:rPr>
      </w:pPr>
    </w:p>
    <w:p w:rsidR="00125F3D" w:rsidRDefault="00125F3D" w:rsidP="00125F3D">
      <w:pPr>
        <w:rPr>
          <w:b/>
        </w:rPr>
      </w:pPr>
      <w:r w:rsidRPr="001C0EBF">
        <w:rPr>
          <w:b/>
        </w:rPr>
        <w:lastRenderedPageBreak/>
        <w:t>Výstup</w:t>
      </w:r>
      <w:r>
        <w:rPr>
          <w:b/>
        </w:rPr>
        <w:t>y projektu</w:t>
      </w:r>
      <w:r w:rsidR="00090429">
        <w:rPr>
          <w:b/>
        </w:rPr>
        <w:t xml:space="preserve"> (veřejné zakázky)</w:t>
      </w:r>
      <w:r>
        <w:rPr>
          <w:b/>
        </w:rPr>
        <w:t xml:space="preserve">: </w:t>
      </w:r>
    </w:p>
    <w:p w:rsidR="00125F3D" w:rsidRPr="009057C8" w:rsidRDefault="00125F3D" w:rsidP="00BA1DE2">
      <w:pPr>
        <w:pStyle w:val="Odstavecseseznamem"/>
        <w:numPr>
          <w:ilvl w:val="0"/>
          <w:numId w:val="5"/>
        </w:numPr>
        <w:spacing w:before="200"/>
        <w:ind w:left="714" w:hanging="357"/>
        <w:jc w:val="both"/>
      </w:pPr>
      <w:r w:rsidRPr="00C603D7">
        <w:t xml:space="preserve">komunikační služby integrovaného bezpečnostního centra neodkladné zdravotní péče, umožňující výměnu informací mezi zdravotnickou záchrannou službou a spolupracujícími </w:t>
      </w:r>
      <w:r w:rsidRPr="009057C8">
        <w:t xml:space="preserve">zdravotnickými zařízeními, minimálně v regionu kraje, </w:t>
      </w:r>
      <w:r w:rsidR="00050017" w:rsidRPr="009057C8">
        <w:t xml:space="preserve">rozhraní pro </w:t>
      </w:r>
      <w:r w:rsidRPr="009057C8">
        <w:t>případn</w:t>
      </w:r>
      <w:r w:rsidR="00050017" w:rsidRPr="009057C8">
        <w:t>ou</w:t>
      </w:r>
      <w:r w:rsidRPr="009057C8">
        <w:t xml:space="preserve"> výměnu informací i mezi regiony (regionálními systémy),</w:t>
      </w:r>
    </w:p>
    <w:p w:rsidR="00125F3D" w:rsidRPr="009057C8" w:rsidRDefault="00125F3D" w:rsidP="00BA1DE2">
      <w:pPr>
        <w:pStyle w:val="Odstavecseseznamem"/>
        <w:numPr>
          <w:ilvl w:val="0"/>
          <w:numId w:val="5"/>
        </w:numPr>
        <w:spacing w:before="200"/>
        <w:ind w:left="714" w:hanging="357"/>
        <w:jc w:val="both"/>
      </w:pPr>
      <w:r w:rsidRPr="009057C8">
        <w:t>specifikace základního a rozšířeného „</w:t>
      </w:r>
      <w:proofErr w:type="spellStart"/>
      <w:r w:rsidRPr="009057C8">
        <w:t>emergentního</w:t>
      </w:r>
      <w:proofErr w:type="spellEnd"/>
      <w:r w:rsidRPr="009057C8">
        <w:t xml:space="preserve"> datového setu“ (dále také „EDS“) a rozšířeného pacientského souhrnu, tj. informací o zdravotním stavu a zdravotní historii pacienta, které jsou významné pro rozhodování o způsobu postupu při poskytování lékařské pomoci, a které budou z připojených provozních systémů poskytovatelů zdravotní péče poskytnuty výjezdové posádce při urgentním zásahu v terénu nebo lékařům na urgentním příjmu zdravotnických zařízení,</w:t>
      </w:r>
    </w:p>
    <w:p w:rsidR="00125F3D" w:rsidRPr="009057C8" w:rsidRDefault="00125F3D" w:rsidP="00BA1DE2">
      <w:pPr>
        <w:pStyle w:val="Odstavecseseznamem"/>
        <w:numPr>
          <w:ilvl w:val="0"/>
          <w:numId w:val="5"/>
        </w:numPr>
        <w:spacing w:before="200"/>
        <w:ind w:left="714" w:hanging="357"/>
        <w:jc w:val="both"/>
      </w:pPr>
      <w:r w:rsidRPr="009057C8">
        <w:t xml:space="preserve">integrační rozhraní s informačními systémy operačního řízení ZZS MSK, s využitím stávajícího komunikačního a datové rozhraní systému mobilních aplikací na </w:t>
      </w:r>
      <w:proofErr w:type="spellStart"/>
      <w:r w:rsidRPr="009057C8">
        <w:t>tabletech</w:t>
      </w:r>
      <w:proofErr w:type="spellEnd"/>
      <w:r w:rsidRPr="009057C8">
        <w:t xml:space="preserve"> posádky sanitek,</w:t>
      </w:r>
    </w:p>
    <w:p w:rsidR="00125F3D" w:rsidRPr="009057C8" w:rsidRDefault="00125F3D" w:rsidP="00BA1DE2">
      <w:pPr>
        <w:pStyle w:val="Odstavecseseznamem"/>
        <w:numPr>
          <w:ilvl w:val="0"/>
          <w:numId w:val="5"/>
        </w:numPr>
        <w:spacing w:before="200"/>
        <w:ind w:left="714" w:hanging="357"/>
        <w:jc w:val="both"/>
      </w:pPr>
      <w:r w:rsidRPr="009057C8">
        <w:t>aplikační služby pro oprávněné a autorizované vyhledání a zobrazení zdravotních informací o pacientovi,</w:t>
      </w:r>
    </w:p>
    <w:p w:rsidR="00125F3D" w:rsidRPr="009057C8" w:rsidRDefault="00125F3D" w:rsidP="00BA1DE2">
      <w:pPr>
        <w:pStyle w:val="Odstavecseseznamem"/>
        <w:numPr>
          <w:ilvl w:val="0"/>
          <w:numId w:val="5"/>
        </w:numPr>
        <w:spacing w:before="200"/>
        <w:ind w:left="714" w:hanging="357"/>
        <w:jc w:val="both"/>
      </w:pPr>
      <w:r w:rsidRPr="009057C8">
        <w:t>komunikační a datové rozhraní pro komunikaci s nemocničními informačními systémy,</w:t>
      </w:r>
    </w:p>
    <w:p w:rsidR="00125F3D" w:rsidRPr="009057C8" w:rsidRDefault="00125F3D" w:rsidP="00BA1DE2">
      <w:pPr>
        <w:pStyle w:val="Odstavecseseznamem"/>
        <w:numPr>
          <w:ilvl w:val="0"/>
          <w:numId w:val="5"/>
        </w:numPr>
        <w:spacing w:before="200"/>
        <w:ind w:left="714" w:hanging="357"/>
        <w:jc w:val="both"/>
      </w:pPr>
      <w:r w:rsidRPr="009057C8">
        <w:t>specifikace rozhraní a komunikačních služeb se zdravotnickými zařízeními nebo regionálními systémy v jiných krajích,</w:t>
      </w:r>
    </w:p>
    <w:p w:rsidR="00125F3D" w:rsidRPr="009057C8" w:rsidRDefault="00125F3D" w:rsidP="00BA1DE2">
      <w:pPr>
        <w:pStyle w:val="Odstavecseseznamem"/>
        <w:numPr>
          <w:ilvl w:val="0"/>
          <w:numId w:val="5"/>
        </w:numPr>
        <w:spacing w:before="200"/>
        <w:ind w:left="714" w:hanging="357"/>
        <w:jc w:val="both"/>
      </w:pPr>
      <w:r w:rsidRPr="009057C8">
        <w:t xml:space="preserve">bezpečnostní </w:t>
      </w:r>
      <w:r w:rsidR="004608B7" w:rsidRPr="009057C8">
        <w:t>studie</w:t>
      </w:r>
      <w:r w:rsidRPr="009057C8">
        <w:t>,</w:t>
      </w:r>
      <w:r w:rsidR="00290287" w:rsidRPr="009057C8">
        <w:t xml:space="preserve"> bezpečnostní politika</w:t>
      </w:r>
    </w:p>
    <w:p w:rsidR="00EF2BA8" w:rsidRPr="009057C8" w:rsidRDefault="00BA1DE2" w:rsidP="00BA1DE2">
      <w:pPr>
        <w:pStyle w:val="Odstavecseseznamem"/>
        <w:numPr>
          <w:ilvl w:val="0"/>
          <w:numId w:val="5"/>
        </w:numPr>
        <w:spacing w:before="200"/>
        <w:jc w:val="both"/>
      </w:pPr>
      <w:r w:rsidRPr="009057C8">
        <w:t>provozní dokumentace (dle požadavků zákona č. 365/2000 Sb., o informačních systémech veřejné správy</w:t>
      </w:r>
      <w:r w:rsidR="00090429" w:rsidRPr="009057C8">
        <w:t>, ve znění pozdějších předpisů</w:t>
      </w:r>
      <w:r w:rsidRPr="009057C8">
        <w:t>)</w:t>
      </w:r>
    </w:p>
    <w:p w:rsidR="00125F3D" w:rsidRPr="009057C8" w:rsidRDefault="00125F3D" w:rsidP="00BA1DE2">
      <w:pPr>
        <w:pStyle w:val="Odstavecseseznamem"/>
        <w:numPr>
          <w:ilvl w:val="0"/>
          <w:numId w:val="5"/>
        </w:numPr>
        <w:spacing w:before="200"/>
        <w:ind w:left="714" w:hanging="357"/>
        <w:jc w:val="both"/>
      </w:pPr>
      <w:r w:rsidRPr="009057C8">
        <w:t>aplikační podpora (možnost) podepisování protokolů o výjezdu elektronickým podpisem,</w:t>
      </w:r>
    </w:p>
    <w:p w:rsidR="00125F3D" w:rsidRPr="009057C8" w:rsidRDefault="00125F3D" w:rsidP="00BA1DE2">
      <w:pPr>
        <w:pStyle w:val="Odstavecseseznamem"/>
        <w:numPr>
          <w:ilvl w:val="0"/>
          <w:numId w:val="5"/>
        </w:numPr>
        <w:spacing w:before="200"/>
        <w:ind w:left="714" w:hanging="357"/>
        <w:jc w:val="both"/>
      </w:pPr>
      <w:r w:rsidRPr="009057C8">
        <w:t>možnost archivace elektronických protokolů o výjezdu v archívu elektronické dokumentace,</w:t>
      </w:r>
    </w:p>
    <w:p w:rsidR="00125F3D" w:rsidRDefault="00125F3D" w:rsidP="00BA1DE2">
      <w:pPr>
        <w:pStyle w:val="Odstavecseseznamem"/>
        <w:numPr>
          <w:ilvl w:val="0"/>
          <w:numId w:val="5"/>
        </w:numPr>
        <w:spacing w:before="200"/>
        <w:ind w:left="714" w:hanging="357"/>
        <w:jc w:val="both"/>
      </w:pPr>
      <w:r w:rsidRPr="009057C8">
        <w:t>portál pacienta umožňující</w:t>
      </w:r>
      <w:r>
        <w:t xml:space="preserve"> </w:t>
      </w:r>
      <w:r w:rsidRPr="00C603D7">
        <w:t>komunikac</w:t>
      </w:r>
      <w:r>
        <w:t>i</w:t>
      </w:r>
      <w:r w:rsidRPr="00C603D7">
        <w:t xml:space="preserve"> pacient </w:t>
      </w:r>
      <w:r>
        <w:t xml:space="preserve">- </w:t>
      </w:r>
      <w:r w:rsidRPr="00C603D7">
        <w:t>zdravotnick</w:t>
      </w:r>
      <w:r>
        <w:t>á</w:t>
      </w:r>
      <w:r w:rsidRPr="00C603D7">
        <w:t xml:space="preserve"> zařízení (např. </w:t>
      </w:r>
      <w:r w:rsidR="003D6C55" w:rsidRPr="00C603D7">
        <w:t xml:space="preserve">náhled na vlastní </w:t>
      </w:r>
      <w:proofErr w:type="spellStart"/>
      <w:r w:rsidR="003D6C55" w:rsidRPr="00C603D7">
        <w:t>emergentní</w:t>
      </w:r>
      <w:proofErr w:type="spellEnd"/>
      <w:r w:rsidR="003D6C55" w:rsidRPr="00C603D7">
        <w:t xml:space="preserve"> </w:t>
      </w:r>
      <w:r w:rsidR="003D6C55">
        <w:t xml:space="preserve">údaje, informace o poskytnuté péči a </w:t>
      </w:r>
      <w:r>
        <w:t xml:space="preserve">pacientský souhrn </w:t>
      </w:r>
      <w:r w:rsidR="003D6C55">
        <w:t xml:space="preserve">dalších </w:t>
      </w:r>
      <w:r>
        <w:t xml:space="preserve">zdravotních </w:t>
      </w:r>
      <w:r w:rsidR="00064949">
        <w:t>informací)</w:t>
      </w:r>
    </w:p>
    <w:p w:rsidR="00064949" w:rsidRPr="00C603D7" w:rsidRDefault="00064949" w:rsidP="00064949">
      <w:pPr>
        <w:pStyle w:val="Odstavecseseznamem"/>
        <w:spacing w:before="200"/>
        <w:ind w:left="714"/>
        <w:jc w:val="both"/>
      </w:pPr>
    </w:p>
    <w:p w:rsidR="00125F3D" w:rsidRPr="00125F3D" w:rsidRDefault="00125F3D" w:rsidP="00125F3D">
      <w:pPr>
        <w:pStyle w:val="Odstavecseseznamem"/>
        <w:rPr>
          <w:b/>
        </w:rPr>
      </w:pPr>
    </w:p>
    <w:p w:rsidR="00125F3D" w:rsidRDefault="00064949" w:rsidP="00064949">
      <w:pPr>
        <w:pStyle w:val="Odstavecseseznamem"/>
        <w:numPr>
          <w:ilvl w:val="0"/>
          <w:numId w:val="4"/>
        </w:numPr>
        <w:rPr>
          <w:b/>
          <w:sz w:val="24"/>
          <w:szCs w:val="24"/>
        </w:rPr>
      </w:pPr>
      <w:r w:rsidRPr="00064949">
        <w:rPr>
          <w:b/>
          <w:sz w:val="24"/>
          <w:szCs w:val="24"/>
        </w:rPr>
        <w:t>Služby pro výměnu dat mezi ZZ a ZZS kraje</w:t>
      </w:r>
    </w:p>
    <w:p w:rsidR="00064949" w:rsidRPr="00064949" w:rsidRDefault="00064949" w:rsidP="00064949">
      <w:pPr>
        <w:jc w:val="both"/>
      </w:pPr>
      <w:r w:rsidRPr="00064949">
        <w:t>Př</w:t>
      </w:r>
      <w:r>
        <w:t xml:space="preserve">edmětem této části projektu je </w:t>
      </w:r>
      <w:r w:rsidRPr="00064949">
        <w:t>vytvoření technických podmínek a technologického prostředí pro efektivnější předávání a sdílení informací mezi Zdravotnickou záchrannou službou moravskoslezského kraje a ostatními poskytovateli zdravotní péče, jako je:</w:t>
      </w:r>
    </w:p>
    <w:p w:rsidR="00064949" w:rsidRPr="00064949" w:rsidRDefault="00064949" w:rsidP="00064949">
      <w:pPr>
        <w:pStyle w:val="Odstavecseseznamem"/>
        <w:numPr>
          <w:ilvl w:val="0"/>
          <w:numId w:val="5"/>
        </w:numPr>
        <w:spacing w:before="200"/>
        <w:ind w:left="714" w:hanging="357"/>
        <w:jc w:val="both"/>
      </w:pPr>
      <w:r w:rsidRPr="00064949">
        <w:t>elektronické předávání informací,</w:t>
      </w:r>
    </w:p>
    <w:p w:rsidR="00064949" w:rsidRPr="00064949" w:rsidRDefault="00064949" w:rsidP="00064949">
      <w:pPr>
        <w:pStyle w:val="Odstavecseseznamem"/>
        <w:numPr>
          <w:ilvl w:val="0"/>
          <w:numId w:val="5"/>
        </w:numPr>
        <w:spacing w:before="200"/>
        <w:ind w:left="714" w:hanging="357"/>
        <w:jc w:val="both"/>
      </w:pPr>
      <w:r w:rsidRPr="00064949">
        <w:t>sdílení informací o pacientech (např. zdravotní údaje pacienta potřebné při urgentním ošetření pacienta),</w:t>
      </w:r>
    </w:p>
    <w:p w:rsidR="00064949" w:rsidRPr="00064949" w:rsidRDefault="00064949" w:rsidP="00064949">
      <w:pPr>
        <w:pStyle w:val="Odstavecseseznamem"/>
        <w:numPr>
          <w:ilvl w:val="0"/>
          <w:numId w:val="5"/>
        </w:numPr>
        <w:spacing w:before="200"/>
        <w:ind w:left="714" w:hanging="357"/>
        <w:jc w:val="both"/>
      </w:pPr>
      <w:r w:rsidRPr="00064949">
        <w:t>sdílení informací o volných lůžkových kapacitách zdravotnických zařízení pro efektivnější organizaci převozu pacienta do zdravotnického zařízení</w:t>
      </w:r>
      <w:r w:rsidR="00425C3C">
        <w:t>,</w:t>
      </w:r>
    </w:p>
    <w:p w:rsidR="00064949" w:rsidRPr="00064949" w:rsidRDefault="00064949" w:rsidP="00064949">
      <w:pPr>
        <w:pStyle w:val="Odstavecseseznamem"/>
        <w:numPr>
          <w:ilvl w:val="0"/>
          <w:numId w:val="5"/>
        </w:numPr>
        <w:spacing w:before="200"/>
        <w:ind w:left="714" w:hanging="357"/>
        <w:jc w:val="both"/>
      </w:pPr>
      <w:r w:rsidRPr="00064949">
        <w:t>apod.,</w:t>
      </w:r>
    </w:p>
    <w:p w:rsidR="00064949" w:rsidRPr="00064949" w:rsidRDefault="00064949" w:rsidP="00064949">
      <w:pPr>
        <w:jc w:val="both"/>
      </w:pPr>
      <w:r w:rsidRPr="00064949">
        <w:lastRenderedPageBreak/>
        <w:t xml:space="preserve">a to nejen v rámci kraje, ale vytvoření podmínek pro možnost využití výměny informací i s ostatními kraji v České republice, jako </w:t>
      </w:r>
      <w:proofErr w:type="spellStart"/>
      <w:r w:rsidRPr="00064949">
        <w:t>eHealth</w:t>
      </w:r>
      <w:proofErr w:type="spellEnd"/>
      <w:r w:rsidRPr="00064949">
        <w:t xml:space="preserve"> řešení pro podporu elektronizace českého zdravotnictví. </w:t>
      </w:r>
    </w:p>
    <w:p w:rsidR="00064949" w:rsidRPr="00064949" w:rsidRDefault="00064949" w:rsidP="00064949">
      <w:pPr>
        <w:jc w:val="both"/>
      </w:pPr>
      <w:r w:rsidRPr="00064949">
        <w:t xml:space="preserve">Toto </w:t>
      </w:r>
      <w:proofErr w:type="spellStart"/>
      <w:r w:rsidRPr="00064949">
        <w:t>eHealth</w:t>
      </w:r>
      <w:proofErr w:type="spellEnd"/>
      <w:r w:rsidRPr="00064949">
        <w:t xml:space="preserve"> řešení bude umožňovat zabezpečenou výměnu informací mezi zdravotnickými zařízeními a operačními řízením ZZS MSK nebo mezi zdravotnickými zařízeními a výjezdovou skupinou v terénu. Technické řešení klade důraz na bezpečnostní principy a legislativní rámec při zajištění vysoké míry </w:t>
      </w:r>
      <w:proofErr w:type="spellStart"/>
      <w:r w:rsidRPr="00064949">
        <w:t>interoperability</w:t>
      </w:r>
      <w:proofErr w:type="spellEnd"/>
      <w:r w:rsidRPr="00064949">
        <w:t xml:space="preserve"> mezi klíčovými účastníky komunikace.</w:t>
      </w:r>
    </w:p>
    <w:p w:rsidR="00064949" w:rsidRDefault="00064949" w:rsidP="00064949">
      <w:pPr>
        <w:jc w:val="both"/>
      </w:pPr>
      <w:r w:rsidRPr="00064949">
        <w:t>Sdílením, ve smyslu tohoto technického a následného řešení projektu, není předpokládáno ukládání kopií dat, ale především sdílení dostupných informací uložených v jiných systémech. To znamená, že informace obsažené v jednom systému mohou být zpřístupněny jinému subjektu, resp. autentizovanému uživateli, aniž by byly někde kopírovány nebo centrálně shromažďovány. Výjimkou jsou samozřejmě data, která jsou v současnosti ze své podstaty „předávána“ mezi subjekty nebo je primárním účelem jejich skutečné sdílení.</w:t>
      </w:r>
    </w:p>
    <w:p w:rsidR="00064949" w:rsidRPr="00064949" w:rsidRDefault="00064949" w:rsidP="00064949">
      <w:pPr>
        <w:rPr>
          <w:b/>
        </w:rPr>
      </w:pPr>
      <w:r w:rsidRPr="00064949">
        <w:rPr>
          <w:b/>
        </w:rPr>
        <w:t>Seznam zapojených zdravotnických zařízení kraje</w:t>
      </w:r>
    </w:p>
    <w:p w:rsidR="00064949" w:rsidRDefault="00064949" w:rsidP="00064949">
      <w:r>
        <w:t xml:space="preserve">V rámci realizace projektu </w:t>
      </w:r>
      <w:r w:rsidR="00BA6E6E">
        <w:t xml:space="preserve">(veřejné zakázky) </w:t>
      </w:r>
      <w:r>
        <w:t>bude celkem zapojeno 6 zdravotnických zařízení kraje</w:t>
      </w:r>
      <w:r w:rsidR="009057C8">
        <w:t xml:space="preserve"> </w:t>
      </w:r>
      <w:r w:rsidR="00D562DD">
        <w:t xml:space="preserve">a </w:t>
      </w:r>
      <w:r w:rsidR="008261D6">
        <w:t>ZZS MSK.</w:t>
      </w:r>
      <w:r>
        <w:t xml:space="preserve"> Bude se jednat o </w:t>
      </w:r>
      <w:r w:rsidR="008261D6">
        <w:t>tyto subjekty</w:t>
      </w:r>
      <w:r>
        <w:t>:</w:t>
      </w:r>
    </w:p>
    <w:p w:rsidR="00064949" w:rsidRDefault="00064949" w:rsidP="003E6B9A">
      <w:pPr>
        <w:pStyle w:val="Odstavecseseznamem"/>
        <w:numPr>
          <w:ilvl w:val="0"/>
          <w:numId w:val="27"/>
        </w:numPr>
        <w:spacing w:after="0" w:line="240" w:lineRule="auto"/>
      </w:pPr>
      <w:r>
        <w:t>Nemocnice s poliklinikou Havířov, p. o.</w:t>
      </w:r>
    </w:p>
    <w:p w:rsidR="00064949" w:rsidRDefault="00064949" w:rsidP="003E6B9A">
      <w:pPr>
        <w:pStyle w:val="Odstavecseseznamem"/>
        <w:numPr>
          <w:ilvl w:val="0"/>
          <w:numId w:val="27"/>
        </w:numPr>
        <w:spacing w:after="0" w:line="240" w:lineRule="auto"/>
      </w:pPr>
      <w:r>
        <w:t xml:space="preserve">Nemocnice ve </w:t>
      </w:r>
      <w:proofErr w:type="spellStart"/>
      <w:r>
        <w:t>Frýdku</w:t>
      </w:r>
      <w:proofErr w:type="spellEnd"/>
      <w:r>
        <w:t>-Místku, p. o.</w:t>
      </w:r>
    </w:p>
    <w:p w:rsidR="00064949" w:rsidRDefault="00064949" w:rsidP="003E6B9A">
      <w:pPr>
        <w:pStyle w:val="Odstavecseseznamem"/>
        <w:numPr>
          <w:ilvl w:val="0"/>
          <w:numId w:val="27"/>
        </w:numPr>
        <w:spacing w:after="0" w:line="240" w:lineRule="auto"/>
      </w:pPr>
      <w:r>
        <w:t xml:space="preserve">Nemocnice s poliklinikou </w:t>
      </w:r>
      <w:proofErr w:type="spellStart"/>
      <w:r>
        <w:t>Karviná</w:t>
      </w:r>
      <w:proofErr w:type="spellEnd"/>
      <w:r>
        <w:t>-Ráj , p. o.</w:t>
      </w:r>
    </w:p>
    <w:p w:rsidR="00064949" w:rsidRDefault="00064949" w:rsidP="003E6B9A">
      <w:pPr>
        <w:pStyle w:val="Odstavecseseznamem"/>
        <w:numPr>
          <w:ilvl w:val="0"/>
          <w:numId w:val="27"/>
        </w:numPr>
        <w:spacing w:after="0" w:line="240" w:lineRule="auto"/>
      </w:pPr>
      <w:r>
        <w:t>Sdružené zdravotnické zařízení Krnov, p. o.</w:t>
      </w:r>
    </w:p>
    <w:p w:rsidR="00064949" w:rsidRDefault="00064949" w:rsidP="003E6B9A">
      <w:pPr>
        <w:pStyle w:val="Odstavecseseznamem"/>
        <w:numPr>
          <w:ilvl w:val="0"/>
          <w:numId w:val="27"/>
        </w:numPr>
        <w:spacing w:after="0" w:line="240" w:lineRule="auto"/>
      </w:pPr>
      <w:r>
        <w:t>Slezská nemocnice v Opavě, p. o.</w:t>
      </w:r>
    </w:p>
    <w:p w:rsidR="003E6B9A" w:rsidRDefault="00064949" w:rsidP="003E6B9A">
      <w:pPr>
        <w:pStyle w:val="Odstavecseseznamem"/>
        <w:numPr>
          <w:ilvl w:val="0"/>
          <w:numId w:val="27"/>
        </w:numPr>
        <w:spacing w:after="0" w:line="240" w:lineRule="auto"/>
      </w:pPr>
      <w:r>
        <w:t>Nemocnice Třinec, p. o.</w:t>
      </w:r>
    </w:p>
    <w:p w:rsidR="003E6B9A" w:rsidRPr="003E6B9A" w:rsidRDefault="003E6B9A" w:rsidP="003E6B9A">
      <w:pPr>
        <w:pStyle w:val="Odstavecseseznamem"/>
        <w:numPr>
          <w:ilvl w:val="0"/>
          <w:numId w:val="27"/>
        </w:numPr>
        <w:spacing w:after="0" w:line="240" w:lineRule="auto"/>
      </w:pPr>
      <w:r w:rsidRPr="003E6B9A">
        <w:t>Zdravotnick</w:t>
      </w:r>
      <w:r w:rsidR="00FC7CD2">
        <w:t>á</w:t>
      </w:r>
      <w:r w:rsidRPr="003E6B9A">
        <w:t xml:space="preserve"> záchrann</w:t>
      </w:r>
      <w:r w:rsidR="00FC7CD2">
        <w:t>á</w:t>
      </w:r>
      <w:r w:rsidRPr="003E6B9A">
        <w:t xml:space="preserve"> služb</w:t>
      </w:r>
      <w:r w:rsidR="00FC7CD2">
        <w:t>a</w:t>
      </w:r>
      <w:r w:rsidRPr="003E6B9A">
        <w:t xml:space="preserve"> Moravskoslezské</w:t>
      </w:r>
      <w:r w:rsidR="00342BBB">
        <w:t>ho kraje, p.</w:t>
      </w:r>
      <w:r w:rsidR="00FC7CD2">
        <w:t> </w:t>
      </w:r>
      <w:r w:rsidR="00342BBB">
        <w:t>o.</w:t>
      </w:r>
    </w:p>
    <w:p w:rsidR="003E6B9A" w:rsidRPr="00064949" w:rsidRDefault="008F13AF" w:rsidP="008F13AF">
      <w:pPr>
        <w:tabs>
          <w:tab w:val="left" w:pos="1220"/>
        </w:tabs>
        <w:spacing w:after="0" w:line="240" w:lineRule="auto"/>
      </w:pPr>
      <w:r>
        <w:tab/>
      </w:r>
    </w:p>
    <w:p w:rsidR="00681F91" w:rsidRDefault="00681F91" w:rsidP="00064949">
      <w:pPr>
        <w:rPr>
          <w:b/>
          <w:sz w:val="24"/>
          <w:szCs w:val="24"/>
        </w:rPr>
      </w:pPr>
    </w:p>
    <w:p w:rsidR="00064949" w:rsidRPr="00BA1DE2" w:rsidRDefault="00064949" w:rsidP="00BA1DE2">
      <w:pPr>
        <w:pStyle w:val="Odstavecseseznamem"/>
        <w:numPr>
          <w:ilvl w:val="1"/>
          <w:numId w:val="4"/>
        </w:numPr>
        <w:ind w:left="1560" w:hanging="1134"/>
        <w:rPr>
          <w:b/>
        </w:rPr>
      </w:pPr>
      <w:r w:rsidRPr="00BA1DE2">
        <w:rPr>
          <w:b/>
        </w:rPr>
        <w:t xml:space="preserve">Požadovaná koncepce řešení </w:t>
      </w:r>
    </w:p>
    <w:p w:rsidR="00064949" w:rsidRPr="00064949" w:rsidRDefault="00064949" w:rsidP="00064949">
      <w:pPr>
        <w:jc w:val="both"/>
      </w:pPr>
      <w:r w:rsidRPr="00064949">
        <w:t xml:space="preserve">Systém pro výměnu, předávání a sdílení informací mezi ZZS MSK a ostatními poskytovateli zdravotní péče ZZ bude z pohledu ukládání dat distribuovaným systémem bez centralizovaného uchovávání kopií dat. Zdrojem dat budou primární produkční systémy, jejichž data tak budou plně pod kontrolou provozovatelů zdrojových IS (z pohledu legislativní terminologie nakládání s osobními a citlivými údaji se jedná o tzv. „Správce“). Jak již bylo v úvodu popsáno, výjimkou jsou ta data, která jsou přenášena výhradně za účelem jejich předání do jiného subjektu, resp. jeho informačního systému, nebo data, která jsou primárně určena k centrálnímu sdílení za jiným účelem nebo prostě data anonymizovaná. Jedná se tedy o koncepci založenou především na komunikaci mezi systémy </w:t>
      </w:r>
      <w:r w:rsidR="00BA6E6E">
        <w:t>z</w:t>
      </w:r>
      <w:r w:rsidRPr="00064949">
        <w:t>účastněných stran. Zdravotní údaje nebudou nikde zaznamenávány</w:t>
      </w:r>
      <w:r w:rsidR="00BA6E6E">
        <w:t>,</w:t>
      </w:r>
      <w:r w:rsidRPr="00064949">
        <w:t xml:space="preserve"> a to ani v záznamech logované komunikace. V </w:t>
      </w:r>
      <w:proofErr w:type="spellStart"/>
      <w:r w:rsidRPr="00064949">
        <w:t>logovacích</w:t>
      </w:r>
      <w:proofErr w:type="spellEnd"/>
      <w:r w:rsidRPr="00064949">
        <w:t xml:space="preserve"> souborech budou uchovávány pouze informace, které odkazují na informace v primárních systémech.</w:t>
      </w:r>
    </w:p>
    <w:p w:rsidR="00064949" w:rsidRPr="00064949" w:rsidRDefault="00064949" w:rsidP="00064949">
      <w:pPr>
        <w:jc w:val="both"/>
      </w:pPr>
      <w:r w:rsidRPr="00064949">
        <w:t xml:space="preserve">Systém musí umožňovat zabezpečenou komunikaci prostřednictvím sítě Internet, nebo v rámci privátní (regionální) sítě, nebo prostřednictvím Komunikační infrastruktury veřejné správy (KIVS). </w:t>
      </w:r>
      <w:r w:rsidR="008261D6">
        <w:lastRenderedPageBreak/>
        <w:t xml:space="preserve">Vyžadovaný </w:t>
      </w:r>
      <w:r w:rsidRPr="00064949">
        <w:t>způsob komunikace je přes permanentní VPN (</w:t>
      </w:r>
      <w:proofErr w:type="spellStart"/>
      <w:r w:rsidRPr="00064949">
        <w:t>Virtual</w:t>
      </w:r>
      <w:proofErr w:type="spellEnd"/>
      <w:r w:rsidRPr="00064949">
        <w:t xml:space="preserve"> </w:t>
      </w:r>
      <w:proofErr w:type="spellStart"/>
      <w:r w:rsidRPr="00064949">
        <w:t>Private</w:t>
      </w:r>
      <w:proofErr w:type="spellEnd"/>
      <w:r w:rsidRPr="00064949">
        <w:t xml:space="preserve"> Network) na straně komunikačního rozhraní vůči zdravotnickým zařízením a prostřednictvím WAN spojnice směrem k ZZS MSK. Komunikačním protokolem pro přenos dat bude HTTPS/SOAP.</w:t>
      </w:r>
    </w:p>
    <w:p w:rsidR="00064949" w:rsidRPr="00064949" w:rsidRDefault="00EF2BA8" w:rsidP="00064949">
      <w:pPr>
        <w:jc w:val="both"/>
      </w:pPr>
      <w:r>
        <w:t>Požadovaná k</w:t>
      </w:r>
      <w:r w:rsidR="00064949" w:rsidRPr="00064949">
        <w:t>omunikační</w:t>
      </w:r>
      <w:r w:rsidRPr="00EF2BA8">
        <w:t xml:space="preserve"> </w:t>
      </w:r>
      <w:r w:rsidRPr="00064949">
        <w:t>a integrační architektura</w:t>
      </w:r>
      <w:r>
        <w:t>, která je předmětem řešení projektu,</w:t>
      </w:r>
      <w:r w:rsidR="00064949" w:rsidRPr="00064949">
        <w:t xml:space="preserve"> vychází z následujících hlavních částí/komponent:</w:t>
      </w:r>
    </w:p>
    <w:p w:rsidR="00064949" w:rsidRPr="00064949" w:rsidRDefault="00064949" w:rsidP="00064949">
      <w:pPr>
        <w:pStyle w:val="Odstavecseseznamem"/>
        <w:numPr>
          <w:ilvl w:val="0"/>
          <w:numId w:val="5"/>
        </w:numPr>
        <w:spacing w:before="200"/>
        <w:ind w:left="714" w:hanging="357"/>
        <w:jc w:val="both"/>
      </w:pPr>
      <w:r w:rsidRPr="00064949">
        <w:rPr>
          <w:b/>
        </w:rPr>
        <w:t>centrální komunikační modul</w:t>
      </w:r>
      <w:r w:rsidRPr="00064949">
        <w:t xml:space="preserve"> (aplikační server) komunikačních služeb integrovaného komunikačního centra, který řídí a zprostředkovává komunikaci mezi subjekty, provádí směrování a distribuci datových toků, a to i směrem k jiným regionálním systémům, je tvořen souborem HW, SW a A</w:t>
      </w:r>
      <w:r w:rsidR="00BA6E6E">
        <w:t>plikační</w:t>
      </w:r>
      <w:r w:rsidR="008261D6">
        <w:t>ch</w:t>
      </w:r>
      <w:r w:rsidR="00BA6E6E">
        <w:t xml:space="preserve"> </w:t>
      </w:r>
      <w:r w:rsidRPr="00064949">
        <w:t xml:space="preserve">SW prostředků. Požadavkem je, aby tento </w:t>
      </w:r>
      <w:r w:rsidRPr="00064949">
        <w:rPr>
          <w:b/>
        </w:rPr>
        <w:t xml:space="preserve">centrální komunikační modul </w:t>
      </w:r>
      <w:r w:rsidRPr="00064949">
        <w:t xml:space="preserve">byl </w:t>
      </w:r>
      <w:r w:rsidRPr="00064949">
        <w:rPr>
          <w:b/>
        </w:rPr>
        <w:t>z pohledu výkonu</w:t>
      </w:r>
      <w:r w:rsidRPr="00064949">
        <w:t xml:space="preserve"> schopen poskytnout </w:t>
      </w:r>
      <w:r w:rsidRPr="00064949">
        <w:rPr>
          <w:b/>
        </w:rPr>
        <w:t>služby až 15 subjektům</w:t>
      </w:r>
      <w:r w:rsidRPr="00064949">
        <w:t>, v případě, že z pohledu provozovatele k tomu vznikne důvod,</w:t>
      </w:r>
    </w:p>
    <w:p w:rsidR="00064949" w:rsidRPr="00064949" w:rsidRDefault="00064949" w:rsidP="00064949">
      <w:pPr>
        <w:pStyle w:val="Odstavecseseznamem"/>
        <w:numPr>
          <w:ilvl w:val="0"/>
          <w:numId w:val="5"/>
        </w:numPr>
        <w:spacing w:before="200"/>
        <w:ind w:left="714" w:hanging="357"/>
        <w:jc w:val="both"/>
      </w:pPr>
      <w:r w:rsidRPr="00EF2BA8">
        <w:rPr>
          <w:b/>
        </w:rPr>
        <w:t>komunikační přípojné body (komunikační adapter)</w:t>
      </w:r>
      <w:r w:rsidRPr="00064949">
        <w:t>, moduly, které zprostředkovávají bezpečnou vzájemnou komunikaci, jejíž datové toky jsou řízeny a směrovány centrálním komunikačním uzlem a poskytují funkční služby systému, a které jsou tvořeny také souborem HW, SW a Aplikačního SW vybavení,</w:t>
      </w:r>
    </w:p>
    <w:p w:rsidR="00064949" w:rsidRDefault="00064949" w:rsidP="00064949">
      <w:pPr>
        <w:pStyle w:val="Odstavecseseznamem"/>
        <w:numPr>
          <w:ilvl w:val="0"/>
          <w:numId w:val="5"/>
        </w:numPr>
        <w:spacing w:before="200"/>
        <w:ind w:left="714" w:hanging="357"/>
        <w:jc w:val="both"/>
      </w:pPr>
      <w:r w:rsidRPr="00064949">
        <w:rPr>
          <w:b/>
        </w:rPr>
        <w:t>datové konektory</w:t>
      </w:r>
      <w:r w:rsidRPr="00064949">
        <w:t>, integrační datová rozhraní pro přímé napojení na cílové produkční informační systémy, které poskytují funkce extrakce, transformace a případně importu (předávaná data určená pro uložení do IS, např. protokoly o výjezdu) mezi primárními systémy a službami komunikačních modulů (agentů) na straně připojovaných subjektů,</w:t>
      </w:r>
    </w:p>
    <w:p w:rsidR="00EF2BA8" w:rsidRPr="00064949" w:rsidRDefault="00EF2BA8" w:rsidP="00064949">
      <w:pPr>
        <w:pStyle w:val="Odstavecseseznamem"/>
        <w:numPr>
          <w:ilvl w:val="0"/>
          <w:numId w:val="5"/>
        </w:numPr>
        <w:spacing w:before="200"/>
        <w:ind w:left="714" w:hanging="357"/>
        <w:jc w:val="both"/>
      </w:pPr>
      <w:r>
        <w:rPr>
          <w:b/>
        </w:rPr>
        <w:t xml:space="preserve">komunikační interface, </w:t>
      </w:r>
      <w:r>
        <w:t xml:space="preserve">integrační datové rozhraní umožňující napojení stávajících informačních systémů ZZS MSK. Interface </w:t>
      </w:r>
      <w:r w:rsidR="00BA6E6E">
        <w:t xml:space="preserve">bude poskytovat </w:t>
      </w:r>
      <w:r w:rsidR="00BA1DE2">
        <w:t xml:space="preserve">současně provozovaným </w:t>
      </w:r>
      <w:r>
        <w:t>systémům data pro systémy ZZS</w:t>
      </w:r>
      <w:r w:rsidR="00BA1DE2">
        <w:t xml:space="preserve"> MSK včetně dat pro komunikaci s</w:t>
      </w:r>
      <w:r>
        <w:t>e systémy sanitních vozidel</w:t>
      </w:r>
      <w:r w:rsidR="00BA1DE2">
        <w:t>.</w:t>
      </w:r>
    </w:p>
    <w:p w:rsidR="00064949" w:rsidRDefault="00064949" w:rsidP="00064949">
      <w:pPr>
        <w:pStyle w:val="Odstavecseseznamem"/>
        <w:numPr>
          <w:ilvl w:val="0"/>
          <w:numId w:val="5"/>
        </w:numPr>
        <w:spacing w:before="200"/>
        <w:ind w:left="714" w:hanging="357"/>
        <w:jc w:val="both"/>
      </w:pPr>
      <w:r w:rsidRPr="00064949">
        <w:rPr>
          <w:b/>
        </w:rPr>
        <w:t>služby portálu</w:t>
      </w:r>
      <w:r w:rsidRPr="00064949">
        <w:t xml:space="preserve"> – na bázi tenkého klienta poskytující grafické uživatelské rozhraní klientům systému, které navazují na komunikační služby a poskytují prezentační a přístupové funkce pro uživatele v těch případech, kdy nejsou informace zpracovávány primárními systémy.</w:t>
      </w:r>
    </w:p>
    <w:p w:rsidR="0025131C" w:rsidRPr="0025131C" w:rsidRDefault="001A24DB" w:rsidP="00064949">
      <w:pPr>
        <w:pStyle w:val="Odstavecseseznamem"/>
        <w:numPr>
          <w:ilvl w:val="0"/>
          <w:numId w:val="5"/>
        </w:numPr>
        <w:spacing w:before="200"/>
        <w:ind w:left="714" w:hanging="357"/>
        <w:jc w:val="both"/>
      </w:pPr>
      <w:r>
        <w:rPr>
          <w:b/>
        </w:rPr>
        <w:t>prvky</w:t>
      </w:r>
      <w:r w:rsidR="00DD14DC">
        <w:rPr>
          <w:b/>
        </w:rPr>
        <w:t xml:space="preserve"> pro síťovou vrstvu</w:t>
      </w:r>
      <w:r w:rsidR="0025131C">
        <w:rPr>
          <w:b/>
        </w:rPr>
        <w:t xml:space="preserve"> </w:t>
      </w:r>
      <w:r w:rsidR="0025131C" w:rsidRPr="0025131C">
        <w:t xml:space="preserve">- </w:t>
      </w:r>
      <w:r w:rsidR="0025131C">
        <w:t>p</w:t>
      </w:r>
      <w:r w:rsidR="0025131C" w:rsidRPr="0025131C">
        <w:t xml:space="preserve">ro zabezpečení výměny dat mezi propojenými systémy je </w:t>
      </w:r>
      <w:r w:rsidR="006639BB">
        <w:t>požadováno</w:t>
      </w:r>
      <w:r w:rsidR="0025131C" w:rsidRPr="0025131C">
        <w:t>, aby komunikace probíhala v rámci virt</w:t>
      </w:r>
      <w:r>
        <w:t>uální privátní sítě (VPN), která</w:t>
      </w:r>
      <w:r w:rsidR="0025131C" w:rsidRPr="0025131C">
        <w:t xml:space="preserve"> propojí komunikující systémy zabezpečeným komunikačním tunelem. Centrální komunikační server v</w:t>
      </w:r>
      <w:r>
        <w:t> </w:t>
      </w:r>
      <w:r w:rsidR="00BA6E6E" w:rsidRPr="002A6820">
        <w:t>Technologickém centru Moravskoslezského kraje</w:t>
      </w:r>
      <w:r w:rsidR="00BA6E6E">
        <w:t xml:space="preserve"> </w:t>
      </w:r>
      <w:r>
        <w:t>(dále také „TCK“)</w:t>
      </w:r>
      <w:r w:rsidR="0025131C" w:rsidRPr="0025131C">
        <w:t xml:space="preserve"> i komunikační agenti (adaptery a konektory)</w:t>
      </w:r>
      <w:r w:rsidR="006639BB">
        <w:t>, případně</w:t>
      </w:r>
      <w:r w:rsidR="0025131C" w:rsidRPr="0025131C">
        <w:t xml:space="preserve"> na straně vstupu do sítě připojeného zdravotnického zařízení budou přístupní pouze v rámci této VPN sítě.</w:t>
      </w:r>
      <w:r w:rsidR="006639BB">
        <w:t xml:space="preserve"> Systémy ZZS MSK budou využívat WAN spojnice</w:t>
      </w:r>
      <w:r w:rsidR="008261D6">
        <w:t xml:space="preserve"> na poskytnutých optických vláknech zadavatele</w:t>
      </w:r>
      <w:r w:rsidR="006639BB">
        <w:t>.</w:t>
      </w:r>
    </w:p>
    <w:p w:rsidR="00064949" w:rsidRPr="00064949" w:rsidRDefault="00064949" w:rsidP="00064949">
      <w:pPr>
        <w:jc w:val="both"/>
      </w:pPr>
      <w:r w:rsidRPr="00064949">
        <w:t>Centrální komunikační modul bude provozován v rámci technologického centra kraje. Centrální komunikační modul bude umožňovat případné využívání služeb základních registrů (např. registr profesionálů a registr zdravotnických zařízení) a bude připraven pro zprostředkovávání komunikace mezi regiony.</w:t>
      </w:r>
    </w:p>
    <w:p w:rsidR="00064949" w:rsidRPr="00064949" w:rsidRDefault="00064949" w:rsidP="00064949">
      <w:pPr>
        <w:jc w:val="both"/>
      </w:pPr>
      <w:r w:rsidRPr="00064949">
        <w:t xml:space="preserve">Komunikační moduly (adaptéry) budou nasazeny do všech ZZ, která budou připojována ke službám integrovaného komunikačního centra kraje a budou zajišťovat zabezpečené připojení (bránu) těchto </w:t>
      </w:r>
      <w:r w:rsidRPr="00064949">
        <w:lastRenderedPageBreak/>
        <w:t xml:space="preserve">subjektů ke komunikačním službám integrovaného bezpečnostního centra. Zároveň budou zajišťovat napojení na IS ZZS </w:t>
      </w:r>
      <w:r w:rsidR="001A24DB">
        <w:t xml:space="preserve">MSK </w:t>
      </w:r>
      <w:r w:rsidRPr="00064949">
        <w:t>nebo IS ZZ prostřednictvím datových konektorů.</w:t>
      </w:r>
    </w:p>
    <w:p w:rsidR="00064949" w:rsidRPr="00064949" w:rsidRDefault="00064949" w:rsidP="00064949">
      <w:pPr>
        <w:jc w:val="both"/>
      </w:pPr>
      <w:r w:rsidRPr="00064949">
        <w:t xml:space="preserve">Logická architektura komponent je zobrazena na následujícím obrázku </w:t>
      </w:r>
      <w:fldSimple w:instr=" REF _Ref386560494 \h  \* MERGEFORMAT ">
        <w:r w:rsidR="00E3227C" w:rsidRPr="00E3227C">
          <w:t>Obrázek 1</w:t>
        </w:r>
      </w:fldSimple>
      <w:r w:rsidRPr="00064949">
        <w:t>.</w:t>
      </w:r>
    </w:p>
    <w:p w:rsidR="00064949" w:rsidRPr="00064949" w:rsidRDefault="001A24DB" w:rsidP="00064949">
      <w:pPr>
        <w:jc w:val="center"/>
      </w:pPr>
      <w:r w:rsidRPr="001A24DB">
        <w:rPr>
          <w:noProof/>
          <w:lang w:eastAsia="cs-CZ"/>
        </w:rPr>
        <w:drawing>
          <wp:inline distT="0" distB="0" distL="0" distR="0">
            <wp:extent cx="4097547" cy="3039918"/>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0221" cy="3041902"/>
                    </a:xfrm>
                    <a:prstGeom prst="rect">
                      <a:avLst/>
                    </a:prstGeom>
                    <a:noFill/>
                    <a:ln>
                      <a:noFill/>
                    </a:ln>
                  </pic:spPr>
                </pic:pic>
              </a:graphicData>
            </a:graphic>
          </wp:inline>
        </w:drawing>
      </w:r>
    </w:p>
    <w:p w:rsidR="00064949" w:rsidRPr="00064949" w:rsidRDefault="00064949" w:rsidP="00064949">
      <w:pPr>
        <w:pStyle w:val="Titulek"/>
        <w:rPr>
          <w:b w:val="0"/>
          <w:i/>
          <w:lang w:eastAsia="en-US"/>
        </w:rPr>
      </w:pPr>
      <w:bookmarkStart w:id="0" w:name="_Ref386560494"/>
      <w:r w:rsidRPr="00064949">
        <w:rPr>
          <w:b w:val="0"/>
          <w:i/>
        </w:rPr>
        <w:t xml:space="preserve">Obrázek </w:t>
      </w:r>
      <w:r w:rsidR="00B0529A" w:rsidRPr="00064949">
        <w:rPr>
          <w:b w:val="0"/>
          <w:i/>
        </w:rPr>
        <w:fldChar w:fldCharType="begin"/>
      </w:r>
      <w:r w:rsidRPr="00064949">
        <w:rPr>
          <w:b w:val="0"/>
          <w:i/>
        </w:rPr>
        <w:instrText xml:space="preserve"> SEQ Obrázek \* ARABIC </w:instrText>
      </w:r>
      <w:r w:rsidR="00B0529A" w:rsidRPr="00064949">
        <w:rPr>
          <w:b w:val="0"/>
          <w:i/>
        </w:rPr>
        <w:fldChar w:fldCharType="separate"/>
      </w:r>
      <w:r w:rsidR="00E3227C">
        <w:rPr>
          <w:b w:val="0"/>
          <w:i/>
          <w:noProof/>
        </w:rPr>
        <w:t>1</w:t>
      </w:r>
      <w:r w:rsidR="00B0529A" w:rsidRPr="00064949">
        <w:rPr>
          <w:b w:val="0"/>
          <w:i/>
          <w:noProof/>
        </w:rPr>
        <w:fldChar w:fldCharType="end"/>
      </w:r>
      <w:bookmarkEnd w:id="0"/>
      <w:r w:rsidRPr="00064949">
        <w:rPr>
          <w:b w:val="0"/>
          <w:i/>
        </w:rPr>
        <w:t xml:space="preserve"> – Logická architektura komponent</w:t>
      </w:r>
    </w:p>
    <w:p w:rsidR="00064949" w:rsidRPr="00064949" w:rsidRDefault="00064949" w:rsidP="00064949"/>
    <w:p w:rsidR="00064949" w:rsidRPr="00064949" w:rsidRDefault="00064949" w:rsidP="00064949">
      <w:pPr>
        <w:jc w:val="both"/>
      </w:pPr>
      <w:r w:rsidRPr="00064949">
        <w:t xml:space="preserve">Ve vztahu ke standardům pro datovou výměnu bude řešení otevřené podpoře datových standardů DASTA </w:t>
      </w:r>
      <w:r w:rsidR="00255CE3">
        <w:t xml:space="preserve">3 a vyšší nebo </w:t>
      </w:r>
      <w:r w:rsidRPr="00064949">
        <w:t>HL7</w:t>
      </w:r>
      <w:r w:rsidR="00CD2A18">
        <w:t xml:space="preserve"> </w:t>
      </w:r>
      <w:r w:rsidR="00CD2A18" w:rsidRPr="00CD2A18">
        <w:t>verze 2.</w:t>
      </w:r>
      <w:r w:rsidRPr="00064949">
        <w:t xml:space="preserve"> Primárn</w:t>
      </w:r>
      <w:r w:rsidR="00075D27">
        <w:t>ě</w:t>
      </w:r>
      <w:r w:rsidRPr="00064949">
        <w:t xml:space="preserve"> je </w:t>
      </w:r>
      <w:r w:rsidR="00075D27">
        <w:t xml:space="preserve">vyžadována </w:t>
      </w:r>
      <w:r w:rsidRPr="00064949">
        <w:t xml:space="preserve">podpora datového standardu DASTA, který je nejrozšířenějším standardem v systémech provozovaných v České republice, zejména ve verzi </w:t>
      </w:r>
      <w:r w:rsidR="00255CE3">
        <w:t xml:space="preserve">3 a </w:t>
      </w:r>
      <w:r w:rsidRPr="00064949">
        <w:t>4, která obsahuje důležité vlastnosti potřebné pro výměnu a sdílení informací, jako jsou typy klinických událostí, žádost o informace (pacienta), výměna informací o kapacitách volných lůžek apod. Jeho výhodou je i to, že je velmi flexibilní při zavádění nových změn a rozšiřování. Podpora tohoto standardu je deklarována i v koncepci „Efektivního elektronického zdravotnictví“ ministerstva zdravotnictví.</w:t>
      </w:r>
    </w:p>
    <w:p w:rsidR="00E3227C" w:rsidRPr="00E3227C" w:rsidRDefault="00B0529A" w:rsidP="008261D6">
      <w:pPr>
        <w:spacing w:after="0" w:line="240" w:lineRule="auto"/>
        <w:rPr>
          <w:i/>
        </w:rPr>
      </w:pPr>
      <w:r w:rsidRPr="00B0529A">
        <w:rPr>
          <w:i/>
        </w:rPr>
        <w:fldChar w:fldCharType="begin"/>
      </w:r>
      <w:r w:rsidR="00064949" w:rsidRPr="00064949">
        <w:rPr>
          <w:i/>
        </w:rPr>
        <w:instrText xml:space="preserve"> REF _Ref386577951 \h  \* MERGEFORMAT </w:instrText>
      </w:r>
      <w:r w:rsidRPr="00B0529A">
        <w:rPr>
          <w:i/>
        </w:rPr>
      </w:r>
      <w:r w:rsidRPr="00B0529A">
        <w:rPr>
          <w:i/>
        </w:rPr>
        <w:fldChar w:fldCharType="separate"/>
      </w:r>
    </w:p>
    <w:p w:rsidR="00064949" w:rsidRPr="00EF2BA8" w:rsidRDefault="00075D27" w:rsidP="008261D6">
      <w:pPr>
        <w:spacing w:after="0" w:line="240" w:lineRule="auto"/>
        <w:jc w:val="both"/>
        <w:rPr>
          <w:b/>
        </w:rPr>
      </w:pPr>
      <w:r w:rsidRPr="00075D27">
        <w:t>Následující obrázek</w:t>
      </w:r>
      <w:r w:rsidRPr="007A380C">
        <w:t>,</w:t>
      </w:r>
      <w:r>
        <w:t xml:space="preserve"> Obrázek</w:t>
      </w:r>
      <w:r w:rsidR="00E3227C" w:rsidRPr="00064949">
        <w:rPr>
          <w:i/>
          <w:noProof/>
        </w:rPr>
        <w:t xml:space="preserve"> </w:t>
      </w:r>
      <w:r w:rsidR="00E3227C">
        <w:rPr>
          <w:b/>
          <w:i/>
          <w:noProof/>
        </w:rPr>
        <w:t>2</w:t>
      </w:r>
      <w:r w:rsidR="00B0529A" w:rsidRPr="00064949">
        <w:fldChar w:fldCharType="end"/>
      </w:r>
      <w:r w:rsidR="00064949" w:rsidRPr="00064949">
        <w:t>) zobrazuje</w:t>
      </w:r>
      <w:r w:rsidR="007F34ED">
        <w:t xml:space="preserve"> blokově</w:t>
      </w:r>
      <w:r w:rsidR="00064949" w:rsidRPr="00064949">
        <w:t xml:space="preserve"> topologii </w:t>
      </w:r>
      <w:r w:rsidR="00EF2BA8">
        <w:t xml:space="preserve">a požadované </w:t>
      </w:r>
      <w:r w:rsidR="00064949" w:rsidRPr="00064949">
        <w:t xml:space="preserve">rozmístění technologií. V obrázku jsou primárně uvedena zdravotnická zařízení zřizovaná Moravskoslezským krajem, </w:t>
      </w:r>
      <w:r w:rsidR="00064949" w:rsidRPr="00EF2BA8">
        <w:rPr>
          <w:b/>
        </w:rPr>
        <w:t xml:space="preserve">avšak </w:t>
      </w:r>
      <w:r w:rsidR="00E24E81">
        <w:rPr>
          <w:b/>
        </w:rPr>
        <w:t xml:space="preserve">požadavkem na </w:t>
      </w:r>
      <w:r w:rsidR="00EF2BA8">
        <w:rPr>
          <w:b/>
        </w:rPr>
        <w:t xml:space="preserve">navrhovaný systém </w:t>
      </w:r>
      <w:r w:rsidR="00E24E81">
        <w:rPr>
          <w:b/>
        </w:rPr>
        <w:t xml:space="preserve">je, že </w:t>
      </w:r>
      <w:r w:rsidR="00EF2BA8">
        <w:rPr>
          <w:b/>
        </w:rPr>
        <w:t>bude</w:t>
      </w:r>
      <w:r w:rsidR="00064949" w:rsidRPr="00EF2BA8">
        <w:rPr>
          <w:b/>
        </w:rPr>
        <w:t xml:space="preserve"> otevřený a bude možné následně připojit další smluvní partnery prostřednictvím komunikačních adapterů, včetně jednotlivých regionů. </w:t>
      </w:r>
    </w:p>
    <w:p w:rsidR="00064949" w:rsidRPr="00064949" w:rsidRDefault="00064949" w:rsidP="004D5FE5">
      <w:pPr>
        <w:spacing w:beforeLines="200" w:afterLines="200"/>
      </w:pPr>
    </w:p>
    <w:p w:rsidR="00000000" w:rsidRDefault="008012DD" w:rsidP="004D5FE5">
      <w:pPr>
        <w:spacing w:beforeLines="200" w:afterLines="200"/>
      </w:pPr>
    </w:p>
    <w:p w:rsidR="00064949" w:rsidRPr="00064949" w:rsidRDefault="009630B7" w:rsidP="00064949">
      <w:pPr>
        <w:jc w:val="center"/>
      </w:pPr>
      <w:r w:rsidRPr="009630B7">
        <w:rPr>
          <w:noProof/>
          <w:lang w:eastAsia="cs-CZ"/>
        </w:rPr>
        <w:lastRenderedPageBreak/>
        <w:drawing>
          <wp:inline distT="0" distB="0" distL="0" distR="0">
            <wp:extent cx="5759450" cy="415398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4153989"/>
                    </a:xfrm>
                    <a:prstGeom prst="rect">
                      <a:avLst/>
                    </a:prstGeom>
                    <a:noFill/>
                    <a:ln>
                      <a:noFill/>
                    </a:ln>
                  </pic:spPr>
                </pic:pic>
              </a:graphicData>
            </a:graphic>
          </wp:inline>
        </w:drawing>
      </w:r>
    </w:p>
    <w:p w:rsidR="00064949" w:rsidRPr="00064949" w:rsidRDefault="00064949" w:rsidP="00064949">
      <w:pPr>
        <w:pStyle w:val="Titulek"/>
        <w:rPr>
          <w:b w:val="0"/>
          <w:i/>
        </w:rPr>
      </w:pPr>
      <w:bookmarkStart w:id="1" w:name="_Ref386577951"/>
    </w:p>
    <w:p w:rsidR="00064949" w:rsidRPr="00110FF8" w:rsidRDefault="00064949" w:rsidP="00064949">
      <w:pPr>
        <w:pStyle w:val="Titulek"/>
        <w:rPr>
          <w:b w:val="0"/>
          <w:i/>
        </w:rPr>
      </w:pPr>
      <w:r w:rsidRPr="00064949">
        <w:rPr>
          <w:b w:val="0"/>
          <w:i/>
        </w:rPr>
        <w:t xml:space="preserve">Obrázek </w:t>
      </w:r>
      <w:r w:rsidR="00B0529A" w:rsidRPr="00064949">
        <w:rPr>
          <w:b w:val="0"/>
          <w:i/>
        </w:rPr>
        <w:fldChar w:fldCharType="begin"/>
      </w:r>
      <w:r w:rsidRPr="00064949">
        <w:rPr>
          <w:b w:val="0"/>
          <w:i/>
        </w:rPr>
        <w:instrText xml:space="preserve"> SEQ Obrázek \* ARABIC </w:instrText>
      </w:r>
      <w:r w:rsidR="00B0529A" w:rsidRPr="00064949">
        <w:rPr>
          <w:b w:val="0"/>
          <w:i/>
        </w:rPr>
        <w:fldChar w:fldCharType="separate"/>
      </w:r>
      <w:r w:rsidR="00E3227C">
        <w:rPr>
          <w:b w:val="0"/>
          <w:i/>
          <w:noProof/>
        </w:rPr>
        <w:t>2</w:t>
      </w:r>
      <w:r w:rsidR="00B0529A" w:rsidRPr="00064949">
        <w:rPr>
          <w:b w:val="0"/>
          <w:i/>
        </w:rPr>
        <w:fldChar w:fldCharType="end"/>
      </w:r>
      <w:bookmarkEnd w:id="1"/>
      <w:r w:rsidRPr="00064949">
        <w:rPr>
          <w:b w:val="0"/>
          <w:i/>
        </w:rPr>
        <w:t xml:space="preserve"> – </w:t>
      </w:r>
      <w:r w:rsidR="00EB7638">
        <w:rPr>
          <w:b w:val="0"/>
          <w:i/>
        </w:rPr>
        <w:t>T</w:t>
      </w:r>
      <w:r w:rsidRPr="00064949">
        <w:rPr>
          <w:b w:val="0"/>
          <w:i/>
        </w:rPr>
        <w:t>opologie rozmístění technologií</w:t>
      </w:r>
    </w:p>
    <w:p w:rsidR="00064949" w:rsidRDefault="00064949" w:rsidP="00064949">
      <w:pPr>
        <w:rPr>
          <w:b/>
        </w:rPr>
      </w:pPr>
    </w:p>
    <w:p w:rsidR="00BA4F65" w:rsidRPr="00BA4F65" w:rsidRDefault="00BA4F65" w:rsidP="00BA4F65">
      <w:pPr>
        <w:pStyle w:val="Odstavecseseznamem"/>
        <w:rPr>
          <w:b/>
          <w:sz w:val="24"/>
          <w:szCs w:val="24"/>
        </w:rPr>
      </w:pPr>
    </w:p>
    <w:p w:rsidR="00BA4F65" w:rsidRDefault="00BA4F65" w:rsidP="00BA4F65">
      <w:pPr>
        <w:pStyle w:val="Odstavecseseznamem"/>
        <w:numPr>
          <w:ilvl w:val="1"/>
          <w:numId w:val="4"/>
        </w:numPr>
        <w:rPr>
          <w:b/>
          <w:sz w:val="24"/>
          <w:szCs w:val="24"/>
        </w:rPr>
      </w:pPr>
      <w:r w:rsidRPr="00BA4F65">
        <w:rPr>
          <w:b/>
          <w:sz w:val="24"/>
          <w:szCs w:val="24"/>
        </w:rPr>
        <w:t>Požadované služby systému</w:t>
      </w:r>
    </w:p>
    <w:p w:rsidR="00BA4F65" w:rsidRPr="00BA4F65" w:rsidRDefault="00BA4F65" w:rsidP="00BA4F65">
      <w:r w:rsidRPr="00BA4F65">
        <w:t>Přehled základních služeb výměny a sdílení informací mezi ZZS</w:t>
      </w:r>
      <w:r w:rsidR="001A24DB">
        <w:t xml:space="preserve"> MSK</w:t>
      </w:r>
      <w:r w:rsidRPr="00BA4F65">
        <w:t xml:space="preserve"> a poskytovateli lékařské péče:</w:t>
      </w:r>
    </w:p>
    <w:p w:rsidR="00BA4F65" w:rsidRPr="00BA4F65" w:rsidRDefault="00BA4F65" w:rsidP="00BA4F65">
      <w:pPr>
        <w:pStyle w:val="Odstavecseseznamem"/>
        <w:numPr>
          <w:ilvl w:val="0"/>
          <w:numId w:val="6"/>
        </w:numPr>
        <w:spacing w:before="200"/>
        <w:ind w:hanging="357"/>
      </w:pPr>
      <w:r w:rsidRPr="00BA4F65">
        <w:rPr>
          <w:u w:val="single"/>
        </w:rPr>
        <w:t xml:space="preserve">Zdravotní profil pacienta - sdílení dostupných </w:t>
      </w:r>
      <w:proofErr w:type="spellStart"/>
      <w:r w:rsidRPr="00BA4F65">
        <w:rPr>
          <w:u w:val="single"/>
        </w:rPr>
        <w:t>emergentních</w:t>
      </w:r>
      <w:proofErr w:type="spellEnd"/>
      <w:r w:rsidRPr="00BA4F65">
        <w:rPr>
          <w:u w:val="single"/>
        </w:rPr>
        <w:t xml:space="preserve"> informací o pacientovi</w:t>
      </w:r>
      <w:r w:rsidRPr="00BA4F65">
        <w:t>, minimálně v rozsahu</w:t>
      </w:r>
    </w:p>
    <w:p w:rsidR="00BA4F65" w:rsidRPr="00BA4F65" w:rsidRDefault="00BA4F65" w:rsidP="00BA4F65">
      <w:pPr>
        <w:pStyle w:val="Odstavecseseznamem"/>
        <w:numPr>
          <w:ilvl w:val="1"/>
          <w:numId w:val="6"/>
        </w:numPr>
        <w:spacing w:before="200"/>
        <w:ind w:hanging="357"/>
      </w:pPr>
      <w:r w:rsidRPr="00BA4F65">
        <w:t>alergie,</w:t>
      </w:r>
    </w:p>
    <w:p w:rsidR="00BA4F65" w:rsidRPr="00BA4F65" w:rsidRDefault="00BA4F65" w:rsidP="00BA4F65">
      <w:pPr>
        <w:pStyle w:val="Odstavecseseznamem"/>
        <w:numPr>
          <w:ilvl w:val="1"/>
          <w:numId w:val="6"/>
        </w:numPr>
        <w:spacing w:before="200"/>
        <w:ind w:hanging="357"/>
      </w:pPr>
      <w:r w:rsidRPr="00BA4F65">
        <w:t>trvalé medikace,</w:t>
      </w:r>
    </w:p>
    <w:p w:rsidR="00BA4F65" w:rsidRPr="00BA4F65" w:rsidRDefault="00BA4F65" w:rsidP="00BA4F65">
      <w:pPr>
        <w:pStyle w:val="Odstavecseseznamem"/>
        <w:numPr>
          <w:ilvl w:val="1"/>
          <w:numId w:val="6"/>
        </w:numPr>
        <w:spacing w:before="200"/>
        <w:ind w:hanging="357"/>
      </w:pPr>
      <w:r w:rsidRPr="00BA4F65">
        <w:t>rizikové faktory,</w:t>
      </w:r>
    </w:p>
    <w:p w:rsidR="00BA4F65" w:rsidRPr="00BA4F65" w:rsidRDefault="00BA4F65" w:rsidP="00BA4F65">
      <w:pPr>
        <w:pStyle w:val="Odstavecseseznamem"/>
        <w:numPr>
          <w:ilvl w:val="1"/>
          <w:numId w:val="6"/>
        </w:numPr>
        <w:spacing w:before="200"/>
        <w:ind w:hanging="357"/>
      </w:pPr>
      <w:r w:rsidRPr="00BA4F65">
        <w:t>trvalé diagnózy.</w:t>
      </w:r>
    </w:p>
    <w:p w:rsidR="00BA4F65" w:rsidRPr="00BA4F65" w:rsidRDefault="00BA4F65" w:rsidP="00BA4F65">
      <w:pPr>
        <w:pStyle w:val="Odstavecseseznamem"/>
        <w:numPr>
          <w:ilvl w:val="0"/>
          <w:numId w:val="6"/>
        </w:numPr>
        <w:spacing w:before="200"/>
        <w:ind w:hanging="357"/>
      </w:pPr>
      <w:r w:rsidRPr="00BA4F65">
        <w:rPr>
          <w:u w:val="single"/>
        </w:rPr>
        <w:t>Zdravotní profil pacienta - náhled na informace zdravotní historie pacienta</w:t>
      </w:r>
      <w:r w:rsidRPr="00BA4F65">
        <w:t>, tj. informace z klinických událostí, minimálně v rozsahu</w:t>
      </w:r>
    </w:p>
    <w:p w:rsidR="00BA4F65" w:rsidRPr="00BA4F65" w:rsidRDefault="00BA4F65" w:rsidP="00BA4F65">
      <w:pPr>
        <w:pStyle w:val="Odstavecseseznamem"/>
        <w:numPr>
          <w:ilvl w:val="1"/>
          <w:numId w:val="6"/>
        </w:numPr>
        <w:spacing w:before="200"/>
        <w:ind w:hanging="357"/>
      </w:pPr>
      <w:r w:rsidRPr="00BA4F65">
        <w:t>propouštěcí zprávy,</w:t>
      </w:r>
    </w:p>
    <w:p w:rsidR="00BA4F65" w:rsidRPr="00BA4F65" w:rsidRDefault="00BA4F65" w:rsidP="00BA4F65">
      <w:pPr>
        <w:pStyle w:val="Odstavecseseznamem"/>
        <w:numPr>
          <w:ilvl w:val="1"/>
          <w:numId w:val="6"/>
        </w:numPr>
        <w:spacing w:before="200"/>
        <w:ind w:hanging="357"/>
      </w:pPr>
      <w:r w:rsidRPr="00BA4F65">
        <w:t>ambulantní zprávy,</w:t>
      </w:r>
    </w:p>
    <w:p w:rsidR="00BA4F65" w:rsidRPr="00BA4F65" w:rsidRDefault="00BA4F65" w:rsidP="00BA4F65">
      <w:pPr>
        <w:pStyle w:val="Odstavecseseznamem"/>
        <w:numPr>
          <w:ilvl w:val="1"/>
          <w:numId w:val="6"/>
        </w:numPr>
        <w:spacing w:before="200"/>
        <w:ind w:hanging="357"/>
      </w:pPr>
      <w:r w:rsidRPr="00BA4F65">
        <w:t>nálezy EKG.</w:t>
      </w:r>
    </w:p>
    <w:p w:rsidR="009057C8" w:rsidRDefault="00BA4F65">
      <w:pPr>
        <w:spacing w:before="200"/>
        <w:ind w:left="708"/>
        <w:jc w:val="both"/>
      </w:pPr>
      <w:r w:rsidRPr="00BA4F65">
        <w:lastRenderedPageBreak/>
        <w:t>Systém musí umožnit konfiguraci pro specifikaci odezvy z pohledu historie požadovaných informací. Např. při specifikaci historie dokumentů ½ roku, systém</w:t>
      </w:r>
      <w:r w:rsidR="008261D6">
        <w:t xml:space="preserve"> musí </w:t>
      </w:r>
      <w:r w:rsidRPr="00BA4F65">
        <w:t>vrac</w:t>
      </w:r>
      <w:r w:rsidR="008261D6">
        <w:t>et</w:t>
      </w:r>
      <w:r w:rsidRPr="00BA4F65">
        <w:t xml:space="preserve"> veškeré dokumenty ne starší než 6 měsíců od aktuálního data, včetně (viz definice datového standardu DASTA, kde je možno specifikovat např. časový rozsah, minimální a </w:t>
      </w:r>
      <w:r w:rsidR="009630B7">
        <w:t xml:space="preserve">maximální počet záznamů apod.) </w:t>
      </w:r>
    </w:p>
    <w:p w:rsidR="00BA4F65" w:rsidRPr="00BA4F65" w:rsidRDefault="00BA4F65" w:rsidP="00BA4F65">
      <w:pPr>
        <w:pStyle w:val="Odstavecseseznamem"/>
        <w:numPr>
          <w:ilvl w:val="0"/>
          <w:numId w:val="6"/>
        </w:numPr>
        <w:spacing w:before="200"/>
        <w:ind w:hanging="357"/>
      </w:pPr>
      <w:r w:rsidRPr="00BA4F65">
        <w:rPr>
          <w:u w:val="single"/>
        </w:rPr>
        <w:t>Elektronická komunikace mezi ZZ a ZZS</w:t>
      </w:r>
      <w:r w:rsidR="001A24DB">
        <w:rPr>
          <w:u w:val="single"/>
        </w:rPr>
        <w:t xml:space="preserve"> MSK</w:t>
      </w:r>
      <w:r w:rsidRPr="00BA4F65">
        <w:t>, minimálně v rozsahu</w:t>
      </w:r>
    </w:p>
    <w:p w:rsidR="00BA4F65" w:rsidRPr="00BA4F65" w:rsidRDefault="00BA4F65" w:rsidP="00BA4F65">
      <w:pPr>
        <w:pStyle w:val="Odstavecseseznamem"/>
        <w:numPr>
          <w:ilvl w:val="1"/>
          <w:numId w:val="6"/>
        </w:numPr>
        <w:spacing w:before="200"/>
        <w:ind w:hanging="357"/>
      </w:pPr>
      <w:r w:rsidRPr="00BA4F65">
        <w:t>předání protokolu o výjezdu ze ZZS</w:t>
      </w:r>
      <w:r w:rsidR="001A24DB">
        <w:t xml:space="preserve"> MSK</w:t>
      </w:r>
      <w:r w:rsidRPr="00BA4F65">
        <w:t xml:space="preserve"> </w:t>
      </w:r>
      <w:proofErr w:type="gramStart"/>
      <w:r w:rsidRPr="00BA4F65">
        <w:t>do</w:t>
      </w:r>
      <w:proofErr w:type="gramEnd"/>
      <w:r w:rsidRPr="00BA4F65">
        <w:t xml:space="preserve"> ZZ.</w:t>
      </w:r>
    </w:p>
    <w:p w:rsidR="00BA4F65" w:rsidRPr="00BA4F65" w:rsidRDefault="00BA4F65" w:rsidP="00BA4F65">
      <w:pPr>
        <w:pStyle w:val="Odstavecseseznamem"/>
        <w:numPr>
          <w:ilvl w:val="0"/>
          <w:numId w:val="6"/>
        </w:numPr>
        <w:spacing w:before="200"/>
        <w:ind w:hanging="357"/>
      </w:pPr>
      <w:r w:rsidRPr="00BA4F65">
        <w:rPr>
          <w:u w:val="single"/>
        </w:rPr>
        <w:t>Elektronické předání informace (avízo) o převozu pacienta</w:t>
      </w:r>
      <w:r w:rsidRPr="00BA4F65">
        <w:t>.</w:t>
      </w:r>
    </w:p>
    <w:p w:rsidR="00BA4F65" w:rsidRPr="00BA4F65" w:rsidRDefault="00BA4F65" w:rsidP="00BA4F65">
      <w:pPr>
        <w:pStyle w:val="Odstavecseseznamem"/>
        <w:numPr>
          <w:ilvl w:val="0"/>
          <w:numId w:val="6"/>
        </w:numPr>
        <w:spacing w:before="200"/>
        <w:ind w:hanging="357"/>
      </w:pPr>
      <w:r w:rsidRPr="00BA4F65">
        <w:rPr>
          <w:u w:val="single"/>
        </w:rPr>
        <w:t>Sdílení informací o volných kapacitách akutních lůžek</w:t>
      </w:r>
      <w:r w:rsidRPr="00BA4F65">
        <w:t xml:space="preserve"> v lůžkových zařízeních s rozdělením na standardní a intenzivní péči.</w:t>
      </w:r>
    </w:p>
    <w:p w:rsidR="00BA4F65" w:rsidRPr="00BA4F65" w:rsidRDefault="00BA4F65" w:rsidP="00BA4F65">
      <w:pPr>
        <w:pStyle w:val="Odstavecseseznamem"/>
        <w:numPr>
          <w:ilvl w:val="0"/>
          <w:numId w:val="6"/>
        </w:numPr>
        <w:spacing w:before="200"/>
        <w:ind w:hanging="357"/>
      </w:pPr>
      <w:r w:rsidRPr="00BA4F65">
        <w:rPr>
          <w:u w:val="single"/>
        </w:rPr>
        <w:t>Možnost statistického ověřování zásahů</w:t>
      </w:r>
      <w:r w:rsidRPr="00BA4F65">
        <w:t>,</w:t>
      </w:r>
    </w:p>
    <w:p w:rsidR="00BA4F65" w:rsidRPr="00BA4F65" w:rsidRDefault="00BA4F65" w:rsidP="00BA4F65">
      <w:pPr>
        <w:pStyle w:val="Odstavecseseznamem"/>
        <w:numPr>
          <w:ilvl w:val="0"/>
          <w:numId w:val="6"/>
        </w:numPr>
        <w:spacing w:before="200"/>
        <w:ind w:hanging="357"/>
      </w:pPr>
      <w:r w:rsidRPr="00BA4F65">
        <w:rPr>
          <w:u w:val="single"/>
        </w:rPr>
        <w:t>Možnost elektronické komunikace mezi ZZ</w:t>
      </w:r>
      <w:r w:rsidRPr="00BA4F65">
        <w:t>, např.</w:t>
      </w:r>
    </w:p>
    <w:p w:rsidR="00BA4F65" w:rsidRPr="00BA4F65" w:rsidRDefault="00BA4F65" w:rsidP="00BA4F65">
      <w:pPr>
        <w:pStyle w:val="Odstavecseseznamem"/>
        <w:numPr>
          <w:ilvl w:val="1"/>
          <w:numId w:val="6"/>
        </w:numPr>
        <w:spacing w:before="200"/>
        <w:ind w:hanging="357"/>
      </w:pPr>
      <w:r w:rsidRPr="00BA4F65">
        <w:t>přenos žádanky na vyšetření,</w:t>
      </w:r>
    </w:p>
    <w:p w:rsidR="00BA4F65" w:rsidRPr="00BA4F65" w:rsidRDefault="00BA4F65" w:rsidP="00BA4F65">
      <w:pPr>
        <w:pStyle w:val="Odstavecseseznamem"/>
        <w:numPr>
          <w:ilvl w:val="1"/>
          <w:numId w:val="6"/>
        </w:numPr>
        <w:spacing w:before="200"/>
        <w:ind w:hanging="357"/>
      </w:pPr>
      <w:r w:rsidRPr="00BA4F65">
        <w:t>přenos výsledků vyšetření, lékařských zpráv</w:t>
      </w:r>
    </w:p>
    <w:p w:rsidR="00BA4F65" w:rsidRPr="00BA4F65" w:rsidRDefault="00BA4F65" w:rsidP="00BA4F65">
      <w:pPr>
        <w:pStyle w:val="Odstavecseseznamem"/>
      </w:pPr>
    </w:p>
    <w:p w:rsidR="00BA4F65" w:rsidRPr="00BA4F65" w:rsidRDefault="00BA4F65" w:rsidP="00BA4F65">
      <w:pPr>
        <w:rPr>
          <w:u w:val="single"/>
        </w:rPr>
      </w:pPr>
      <w:r w:rsidRPr="00BA4F65">
        <w:rPr>
          <w:u w:val="single"/>
        </w:rPr>
        <w:t>Cílové skupiny uživatelů služeb systému:</w:t>
      </w:r>
    </w:p>
    <w:p w:rsidR="00BA4F65" w:rsidRPr="00BA4F65" w:rsidRDefault="00BA4F65" w:rsidP="00BA4F65">
      <w:pPr>
        <w:pStyle w:val="Odstavecseseznamem"/>
        <w:numPr>
          <w:ilvl w:val="0"/>
          <w:numId w:val="8"/>
        </w:numPr>
        <w:spacing w:before="200"/>
        <w:ind w:left="714" w:hanging="357"/>
      </w:pPr>
      <w:r w:rsidRPr="00BA4F65">
        <w:t>lékaři a zdravotníci výjezdových skupin a zdravotníci operačního řízení ZZS MSK,</w:t>
      </w:r>
    </w:p>
    <w:p w:rsidR="00BA4F65" w:rsidRPr="00BA4F65" w:rsidRDefault="00BA4F65" w:rsidP="00BA4F65">
      <w:pPr>
        <w:pStyle w:val="Odstavecseseznamem"/>
        <w:numPr>
          <w:ilvl w:val="0"/>
          <w:numId w:val="8"/>
        </w:numPr>
        <w:spacing w:before="200"/>
        <w:ind w:left="714" w:hanging="357"/>
      </w:pPr>
      <w:r w:rsidRPr="00BA4F65">
        <w:t>lékaři a pracovníci zdravotnických zařízení, zejména na urgentním příjmu</w:t>
      </w:r>
    </w:p>
    <w:p w:rsidR="00BA4F65" w:rsidRPr="00BA4F65" w:rsidRDefault="00BA4F65" w:rsidP="00BA4F65">
      <w:pPr>
        <w:pStyle w:val="Odstavecseseznamem"/>
        <w:numPr>
          <w:ilvl w:val="0"/>
          <w:numId w:val="8"/>
        </w:numPr>
        <w:spacing w:before="200"/>
        <w:ind w:left="714" w:hanging="357"/>
      </w:pPr>
      <w:r w:rsidRPr="00BA4F65">
        <w:t xml:space="preserve">lékaři zdravotnických zařízení zapojených do projektu </w:t>
      </w:r>
    </w:p>
    <w:p w:rsidR="00BA4F65" w:rsidRDefault="00BA4F65" w:rsidP="00BA4F65">
      <w:pPr>
        <w:pStyle w:val="Odstavecseseznamem"/>
        <w:numPr>
          <w:ilvl w:val="0"/>
          <w:numId w:val="8"/>
        </w:numPr>
        <w:spacing w:before="200"/>
        <w:ind w:left="714" w:hanging="357"/>
      </w:pPr>
      <w:r w:rsidRPr="00BA4F65">
        <w:t>lékaři a zdravotníci výjezdových skupin a zdravotníci operačního řízení ZZS</w:t>
      </w:r>
      <w:r w:rsidR="001A24DB">
        <w:t xml:space="preserve"> MSK</w:t>
      </w:r>
      <w:r w:rsidRPr="00BA4F65">
        <w:t xml:space="preserve"> v rámci výměny dat mezi regiony</w:t>
      </w:r>
    </w:p>
    <w:p w:rsidR="00BA4F65" w:rsidRDefault="00BA4F65" w:rsidP="00BA4F65">
      <w:pPr>
        <w:pStyle w:val="Odstavecseseznamem"/>
        <w:numPr>
          <w:ilvl w:val="0"/>
          <w:numId w:val="8"/>
        </w:numPr>
        <w:spacing w:before="200"/>
        <w:ind w:left="714" w:hanging="357"/>
      </w:pPr>
      <w:r w:rsidRPr="00BA4F65">
        <w:t>pacienti a jejich možnost přístupu k vlastním záznamům</w:t>
      </w:r>
    </w:p>
    <w:p w:rsidR="00BA4F65" w:rsidRPr="00BA4F65" w:rsidRDefault="00BA4F65" w:rsidP="00BA4F65">
      <w:pPr>
        <w:spacing w:before="200"/>
      </w:pPr>
    </w:p>
    <w:p w:rsidR="00BA4F65" w:rsidRDefault="00BA4F65" w:rsidP="00BA4F65">
      <w:pPr>
        <w:pStyle w:val="Odstavecseseznamem"/>
        <w:numPr>
          <w:ilvl w:val="1"/>
          <w:numId w:val="4"/>
        </w:numPr>
        <w:rPr>
          <w:b/>
          <w:sz w:val="24"/>
          <w:szCs w:val="24"/>
        </w:rPr>
      </w:pPr>
      <w:r>
        <w:rPr>
          <w:b/>
          <w:sz w:val="24"/>
          <w:szCs w:val="24"/>
        </w:rPr>
        <w:t>Definice požadovaných parametrů</w:t>
      </w:r>
      <w:r w:rsidR="004D0C71">
        <w:rPr>
          <w:b/>
          <w:sz w:val="24"/>
          <w:szCs w:val="24"/>
        </w:rPr>
        <w:t xml:space="preserve"> služeb systému</w:t>
      </w:r>
    </w:p>
    <w:p w:rsidR="00BA4F65" w:rsidRDefault="00BA4F65" w:rsidP="00BA4F65">
      <w:pPr>
        <w:pStyle w:val="Odstavecseseznamem"/>
        <w:rPr>
          <w:b/>
          <w:sz w:val="24"/>
          <w:szCs w:val="24"/>
        </w:rPr>
      </w:pPr>
    </w:p>
    <w:p w:rsidR="00BA4F65" w:rsidRPr="00BE6B46" w:rsidRDefault="00BA4F65" w:rsidP="00BE6B46">
      <w:pPr>
        <w:pStyle w:val="Odstavecseseznamem"/>
        <w:numPr>
          <w:ilvl w:val="0"/>
          <w:numId w:val="10"/>
        </w:numPr>
        <w:jc w:val="both"/>
        <w:rPr>
          <w:b/>
          <w:sz w:val="24"/>
          <w:szCs w:val="24"/>
        </w:rPr>
      </w:pPr>
      <w:r w:rsidRPr="00BA4F65">
        <w:rPr>
          <w:b/>
        </w:rPr>
        <w:t>služby - „Zdravotní profil pacienta“</w:t>
      </w:r>
    </w:p>
    <w:p w:rsidR="00BE6B46" w:rsidRPr="00BE6B46" w:rsidRDefault="00BE6B46" w:rsidP="00BE6B46">
      <w:pPr>
        <w:jc w:val="both"/>
      </w:pPr>
      <w:r w:rsidRPr="00BE6B46">
        <w:t xml:space="preserve">Umožní lékaři ZZS MSK, který poskytuje pacientovi </w:t>
      </w:r>
      <w:proofErr w:type="spellStart"/>
      <w:r w:rsidRPr="00BE6B46">
        <w:t>přednemocniční</w:t>
      </w:r>
      <w:proofErr w:type="spellEnd"/>
      <w:r w:rsidRPr="00BE6B46">
        <w:t xml:space="preserve"> neodkladnou péči, získat informace o zdravotním profilu pacienta (</w:t>
      </w:r>
      <w:proofErr w:type="spellStart"/>
      <w:r w:rsidRPr="00BE6B46">
        <w:t>emergentní</w:t>
      </w:r>
      <w:proofErr w:type="spellEnd"/>
      <w:r w:rsidRPr="00BE6B46">
        <w:t xml:space="preserve"> údaje a nezbytná léčebná historie). Lékař se tak může seznámit s výsledky předchozí zdravotní péče poskytnuté pacientovi v nemocnicích. Zobrazení informací lékaři ZZS MSK musí být provedeno rychle a musí proběhnout v době před nebo v průběhu rozhodování lékaře ZZS MSK o nejúčinnějším života zachraňujícím postupu léčby pacienta. </w:t>
      </w:r>
    </w:p>
    <w:p w:rsidR="00BE6B46" w:rsidRPr="00BE6B46" w:rsidRDefault="00BE6B46" w:rsidP="00BE6B46">
      <w:pPr>
        <w:jc w:val="both"/>
      </w:pPr>
      <w:r w:rsidRPr="00BE6B46">
        <w:t>Vychází se tedy z následujících stanovisek:</w:t>
      </w:r>
    </w:p>
    <w:p w:rsidR="00BE6B46" w:rsidRPr="00BE6B46" w:rsidRDefault="00BE6B46" w:rsidP="00BE6B46">
      <w:pPr>
        <w:pStyle w:val="Odstavecseseznamem"/>
        <w:numPr>
          <w:ilvl w:val="0"/>
          <w:numId w:val="16"/>
        </w:numPr>
        <w:spacing w:before="200"/>
        <w:ind w:left="714" w:hanging="357"/>
        <w:jc w:val="both"/>
      </w:pPr>
      <w:r w:rsidRPr="00BE6B46">
        <w:t>Jedná se o informace pro lékaře nebo záchranáře ZZS MSK při poskytování zdravotních služeb v situacích záchrany života, což mu umožňuje přímo zákonné ustanovení, a to i bez souhlasu pacienta.</w:t>
      </w:r>
    </w:p>
    <w:p w:rsidR="00BE6B46" w:rsidRPr="00BE6B46" w:rsidRDefault="00BE6B46" w:rsidP="00BE6B46">
      <w:pPr>
        <w:pStyle w:val="Odstavecseseznamem"/>
        <w:numPr>
          <w:ilvl w:val="0"/>
          <w:numId w:val="16"/>
        </w:numPr>
        <w:spacing w:before="200"/>
        <w:ind w:left="714" w:hanging="357"/>
        <w:jc w:val="both"/>
      </w:pPr>
      <w:r w:rsidRPr="00BE6B46">
        <w:lastRenderedPageBreak/>
        <w:t>Tyto informace by měl lékař nebo záchranář zjišťovat po příjezdu k pacientovi a ověření jeho identity nebo před příjezdem, pokud je identita pacienta známá již v okamžiku výjezdu (nebude to obvyklý případ).</w:t>
      </w:r>
    </w:p>
    <w:p w:rsidR="00BE6B46" w:rsidRPr="00BE6B46" w:rsidRDefault="00BE6B46" w:rsidP="00BE6B46">
      <w:pPr>
        <w:pStyle w:val="Odstavecseseznamem"/>
        <w:numPr>
          <w:ilvl w:val="0"/>
          <w:numId w:val="16"/>
        </w:numPr>
        <w:spacing w:before="200"/>
        <w:ind w:left="714" w:hanging="357"/>
        <w:jc w:val="both"/>
      </w:pPr>
      <w:r w:rsidRPr="00BE6B46">
        <w:t>Lékař by měl mít možnost přistoupit pouze k životně důležitým informacím ze zdravotních záznamů pacienta. Proto v rámci projektu bude definován lékařskými odborníky ZZS MSK a odborníky zdravotnických zařízení poskytujících informace zdravotního profilu pacienta, tj. tzv. „</w:t>
      </w:r>
      <w:proofErr w:type="spellStart"/>
      <w:r w:rsidRPr="00BE6B46">
        <w:t>emergentní</w:t>
      </w:r>
      <w:proofErr w:type="spellEnd"/>
      <w:r w:rsidRPr="00BE6B46">
        <w:t xml:space="preserve"> data set“ a podstatné zdravotní záznamy z klinických událostí (např. které lékařské zprávy).</w:t>
      </w:r>
    </w:p>
    <w:p w:rsidR="00BE6B46" w:rsidRPr="00BE6B46" w:rsidRDefault="00BE6B46" w:rsidP="00BE6B46">
      <w:pPr>
        <w:rPr>
          <w:b/>
          <w:sz w:val="24"/>
          <w:szCs w:val="24"/>
        </w:rPr>
      </w:pPr>
      <w:r w:rsidRPr="00BE6B46">
        <w:t>Informace nebudou ukládány mimo IS vlastníka informace, tedy toho ZZ, které data pořídilo. Lékař ZZS MSK nebo oprávněná osoba je bude moci pouze vyžádat v okamžiku zákroku (identifikovaného výjezdu k zákroku) a následně si je pouze prohlédnout.</w:t>
      </w:r>
    </w:p>
    <w:tbl>
      <w:tblPr>
        <w:tblW w:w="9039" w:type="dxa"/>
        <w:tblLayout w:type="fixed"/>
        <w:tblLook w:val="04A0"/>
      </w:tblPr>
      <w:tblGrid>
        <w:gridCol w:w="2943"/>
        <w:gridCol w:w="3828"/>
        <w:gridCol w:w="2268"/>
      </w:tblGrid>
      <w:tr w:rsidR="000A21F1" w:rsidRPr="00BC4626" w:rsidTr="000A21F1">
        <w:tc>
          <w:tcPr>
            <w:tcW w:w="2943" w:type="dxa"/>
            <w:tcBorders>
              <w:top w:val="single" w:sz="4" w:space="0" w:color="000000"/>
              <w:left w:val="single" w:sz="8" w:space="0" w:color="000000"/>
              <w:bottom w:val="single" w:sz="4" w:space="0" w:color="000000"/>
              <w:right w:val="nil"/>
            </w:tcBorders>
            <w:shd w:val="clear" w:color="auto" w:fill="66FFFF"/>
            <w:vAlign w:val="center"/>
          </w:tcPr>
          <w:p w:rsidR="000A21F1" w:rsidRPr="00BC4626" w:rsidRDefault="000A21F1" w:rsidP="003A571F">
            <w:pPr>
              <w:snapToGrid w:val="0"/>
              <w:spacing w:before="40" w:after="40"/>
              <w:jc w:val="center"/>
              <w:rPr>
                <w:b/>
              </w:rPr>
            </w:pPr>
            <w:r w:rsidRPr="00BC4626">
              <w:rPr>
                <w:b/>
              </w:rPr>
              <w:t>Parametr</w:t>
            </w:r>
          </w:p>
        </w:tc>
        <w:tc>
          <w:tcPr>
            <w:tcW w:w="3828"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0A21F1" w:rsidRPr="00BC4626" w:rsidRDefault="000A21F1" w:rsidP="003A571F">
            <w:pPr>
              <w:snapToGrid w:val="0"/>
              <w:spacing w:before="40" w:after="40"/>
              <w:jc w:val="center"/>
              <w:rPr>
                <w:b/>
              </w:rPr>
            </w:pPr>
            <w:r w:rsidRPr="00BC4626">
              <w:rPr>
                <w:b/>
              </w:rPr>
              <w:t>Požadovaná hodnota</w:t>
            </w:r>
          </w:p>
        </w:tc>
        <w:tc>
          <w:tcPr>
            <w:tcW w:w="2268" w:type="dxa"/>
            <w:tcBorders>
              <w:top w:val="single" w:sz="4" w:space="0" w:color="000000"/>
              <w:left w:val="single" w:sz="4" w:space="0" w:color="000000"/>
              <w:bottom w:val="single" w:sz="4" w:space="0" w:color="000000"/>
              <w:right w:val="single" w:sz="4" w:space="0" w:color="000000"/>
            </w:tcBorders>
            <w:shd w:val="clear" w:color="auto" w:fill="66FFFF"/>
          </w:tcPr>
          <w:p w:rsidR="000A21F1" w:rsidRPr="00BC4626" w:rsidRDefault="000A21F1" w:rsidP="003A571F">
            <w:pPr>
              <w:snapToGrid w:val="0"/>
              <w:spacing w:before="40" w:after="40"/>
              <w:jc w:val="center"/>
              <w:rPr>
                <w:b/>
              </w:rPr>
            </w:pPr>
            <w:r>
              <w:rPr>
                <w:b/>
              </w:rPr>
              <w:t>Nabízené řešení</w:t>
            </w:r>
          </w:p>
        </w:tc>
      </w:tr>
      <w:tr w:rsidR="000A21F1" w:rsidRPr="00982093" w:rsidTr="000A21F1">
        <w:tc>
          <w:tcPr>
            <w:tcW w:w="2943" w:type="dxa"/>
            <w:tcBorders>
              <w:top w:val="nil"/>
              <w:left w:val="single" w:sz="8" w:space="0" w:color="000000"/>
              <w:bottom w:val="single" w:sz="4" w:space="0" w:color="000000"/>
              <w:right w:val="nil"/>
            </w:tcBorders>
          </w:tcPr>
          <w:p w:rsidR="000A21F1" w:rsidRPr="00BA4F65" w:rsidRDefault="000A21F1" w:rsidP="003A571F">
            <w:proofErr w:type="spellStart"/>
            <w:r w:rsidRPr="00BA4F65">
              <w:t>Emergentní</w:t>
            </w:r>
            <w:proofErr w:type="spellEnd"/>
            <w:r w:rsidRPr="00BA4F65">
              <w:t xml:space="preserve"> údaje</w:t>
            </w:r>
          </w:p>
        </w:tc>
        <w:tc>
          <w:tcPr>
            <w:tcW w:w="3828" w:type="dxa"/>
            <w:tcBorders>
              <w:top w:val="nil"/>
              <w:left w:val="single" w:sz="4" w:space="0" w:color="000000"/>
              <w:bottom w:val="single" w:sz="4" w:space="0" w:color="000000"/>
              <w:right w:val="single" w:sz="4" w:space="0" w:color="000000"/>
            </w:tcBorders>
            <w:vAlign w:val="center"/>
          </w:tcPr>
          <w:p w:rsidR="000A21F1" w:rsidRPr="00BA4F65" w:rsidRDefault="000A21F1" w:rsidP="003A571F">
            <w:r w:rsidRPr="00BA4F65">
              <w:t>Zobrazení souhrnných údajů za všechna ZZ minimálně v rozsahu:</w:t>
            </w:r>
          </w:p>
          <w:p w:rsidR="000A21F1" w:rsidRPr="00BA4F65" w:rsidRDefault="000A21F1" w:rsidP="00BA4F65">
            <w:pPr>
              <w:numPr>
                <w:ilvl w:val="0"/>
                <w:numId w:val="9"/>
              </w:numPr>
              <w:spacing w:after="0" w:line="240" w:lineRule="auto"/>
            </w:pPr>
            <w:r w:rsidRPr="00BA4F65">
              <w:t>alergie,</w:t>
            </w:r>
          </w:p>
          <w:p w:rsidR="000A21F1" w:rsidRPr="00BA4F65" w:rsidRDefault="000A21F1" w:rsidP="00BA4F65">
            <w:pPr>
              <w:numPr>
                <w:ilvl w:val="0"/>
                <w:numId w:val="9"/>
              </w:numPr>
              <w:spacing w:after="0" w:line="240" w:lineRule="auto"/>
            </w:pPr>
            <w:r w:rsidRPr="00BA4F65">
              <w:t>trvalé medikace,</w:t>
            </w:r>
          </w:p>
          <w:p w:rsidR="000A21F1" w:rsidRPr="00BA4F65" w:rsidRDefault="000A21F1" w:rsidP="00BA4F65">
            <w:pPr>
              <w:numPr>
                <w:ilvl w:val="0"/>
                <w:numId w:val="9"/>
              </w:numPr>
              <w:spacing w:after="0" w:line="240" w:lineRule="auto"/>
            </w:pPr>
            <w:r w:rsidRPr="00BA4F65">
              <w:t>rizikové faktory,</w:t>
            </w:r>
          </w:p>
          <w:p w:rsidR="000A21F1" w:rsidRDefault="000A21F1" w:rsidP="00BA4F65">
            <w:pPr>
              <w:numPr>
                <w:ilvl w:val="0"/>
                <w:numId w:val="9"/>
              </w:numPr>
              <w:spacing w:after="0" w:line="240" w:lineRule="auto"/>
            </w:pPr>
            <w:r w:rsidRPr="00BA4F65">
              <w:t>trvalé diagnózy</w:t>
            </w:r>
          </w:p>
          <w:p w:rsidR="000A21F1" w:rsidRPr="00BA4F65" w:rsidRDefault="000A21F1" w:rsidP="003A571F">
            <w:r w:rsidRPr="00BA4F65">
              <w:t>U jednotlivých údajů bude uveden zdroj, tj. ZZ, které data poskytlo.</w:t>
            </w:r>
          </w:p>
        </w:tc>
        <w:tc>
          <w:tcPr>
            <w:tcW w:w="2268" w:type="dxa"/>
            <w:tcBorders>
              <w:top w:val="nil"/>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nil"/>
              <w:left w:val="single" w:sz="8" w:space="0" w:color="000000"/>
              <w:bottom w:val="single" w:sz="4" w:space="0" w:color="000000"/>
              <w:right w:val="nil"/>
            </w:tcBorders>
          </w:tcPr>
          <w:p w:rsidR="000A21F1" w:rsidRPr="00BA4F65" w:rsidRDefault="000A21F1" w:rsidP="003A571F">
            <w:r w:rsidRPr="00BA4F65">
              <w:t>Zdravotní historie pacienta</w:t>
            </w:r>
          </w:p>
        </w:tc>
        <w:tc>
          <w:tcPr>
            <w:tcW w:w="3828" w:type="dxa"/>
            <w:tcBorders>
              <w:top w:val="nil"/>
              <w:left w:val="single" w:sz="4" w:space="0" w:color="000000"/>
              <w:bottom w:val="single" w:sz="4" w:space="0" w:color="000000"/>
              <w:right w:val="single" w:sz="4" w:space="0" w:color="000000"/>
            </w:tcBorders>
            <w:vAlign w:val="center"/>
          </w:tcPr>
          <w:p w:rsidR="000A21F1" w:rsidRPr="00BA4F65" w:rsidRDefault="000A21F1" w:rsidP="003A571F">
            <w:r w:rsidRPr="00BA4F65">
              <w:t>Zobrazení souhrnných informací z klinických událostí, minimálně v</w:t>
            </w:r>
            <w:r>
              <w:t> </w:t>
            </w:r>
            <w:r w:rsidRPr="00BA4F65">
              <w:t>rozsahu</w:t>
            </w:r>
            <w:r>
              <w:t>:</w:t>
            </w:r>
          </w:p>
          <w:p w:rsidR="000A21F1" w:rsidRPr="00BA4F65" w:rsidRDefault="000A21F1" w:rsidP="00BA4F65">
            <w:pPr>
              <w:numPr>
                <w:ilvl w:val="0"/>
                <w:numId w:val="9"/>
              </w:numPr>
              <w:spacing w:after="0" w:line="240" w:lineRule="auto"/>
            </w:pPr>
            <w:r w:rsidRPr="00BA4F65">
              <w:t>propouštěcí zprávy,</w:t>
            </w:r>
          </w:p>
          <w:p w:rsidR="000A21F1" w:rsidRPr="00BA4F65" w:rsidRDefault="000A21F1" w:rsidP="00BA4F65">
            <w:pPr>
              <w:numPr>
                <w:ilvl w:val="0"/>
                <w:numId w:val="9"/>
              </w:numPr>
              <w:spacing w:after="0" w:line="240" w:lineRule="auto"/>
            </w:pPr>
            <w:r w:rsidRPr="00BA4F65">
              <w:t>ambulantní zprávy,</w:t>
            </w:r>
          </w:p>
          <w:p w:rsidR="000A21F1" w:rsidRPr="00BA4F65" w:rsidRDefault="000A21F1" w:rsidP="00BA4F65">
            <w:pPr>
              <w:numPr>
                <w:ilvl w:val="0"/>
                <w:numId w:val="9"/>
              </w:numPr>
              <w:spacing w:after="0" w:line="240" w:lineRule="auto"/>
            </w:pPr>
            <w:r w:rsidRPr="00BA4F65">
              <w:t>nálezy EKG</w:t>
            </w:r>
          </w:p>
          <w:p w:rsidR="000A21F1" w:rsidRPr="00BA4F65" w:rsidRDefault="000A21F1" w:rsidP="003A571F">
            <w:r w:rsidRPr="00BA4F65">
              <w:t>U jednotlivých údajů bude uveden zdroj, tj. ZZ, které data poskytlo.</w:t>
            </w:r>
          </w:p>
          <w:p w:rsidR="000A21F1" w:rsidRPr="00BA4F65" w:rsidRDefault="000A21F1" w:rsidP="003A571F">
            <w:r w:rsidRPr="00BA4F65">
              <w:t>Konfiguračně bude nastavitelné, za jaké období a v jakém min. a max. počtu se mají informace vyhledat a zpřístupnit.</w:t>
            </w:r>
          </w:p>
          <w:p w:rsidR="000A21F1" w:rsidRPr="00BA4F65" w:rsidRDefault="000A21F1" w:rsidP="003A571F">
            <w:r w:rsidRPr="00BA4F65">
              <w:t>Musí být umožněno zobrazení kompletního obsahu lékařské zprávy.</w:t>
            </w:r>
          </w:p>
        </w:tc>
        <w:tc>
          <w:tcPr>
            <w:tcW w:w="2268" w:type="dxa"/>
            <w:tcBorders>
              <w:top w:val="nil"/>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Osobní údaje pacienta</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t>Zobrazení přehledu vyhledaných pacientů a jejich osobních (identifikačních) údajů minimálně v rozsahu:</w:t>
            </w:r>
          </w:p>
          <w:p w:rsidR="000A21F1" w:rsidRPr="00BA4F65" w:rsidRDefault="000A21F1" w:rsidP="00BA4F65">
            <w:pPr>
              <w:numPr>
                <w:ilvl w:val="0"/>
                <w:numId w:val="9"/>
              </w:numPr>
              <w:spacing w:after="0" w:line="240" w:lineRule="auto"/>
            </w:pPr>
            <w:r w:rsidRPr="00BA4F65">
              <w:lastRenderedPageBreak/>
              <w:t xml:space="preserve">jméno a příjmení pacienta, </w:t>
            </w:r>
          </w:p>
          <w:p w:rsidR="000A21F1" w:rsidRPr="00BA4F65" w:rsidRDefault="000A21F1" w:rsidP="00BA4F65">
            <w:pPr>
              <w:numPr>
                <w:ilvl w:val="0"/>
                <w:numId w:val="9"/>
              </w:numPr>
              <w:spacing w:after="0" w:line="240" w:lineRule="auto"/>
            </w:pPr>
            <w:r w:rsidRPr="00BA4F65">
              <w:t>rodné číslo / číslo pojištěnce,</w:t>
            </w:r>
          </w:p>
          <w:p w:rsidR="000A21F1" w:rsidRPr="00BA4F65" w:rsidRDefault="000A21F1" w:rsidP="00BA4F65">
            <w:pPr>
              <w:numPr>
                <w:ilvl w:val="0"/>
                <w:numId w:val="9"/>
              </w:numPr>
              <w:spacing w:after="0" w:line="240" w:lineRule="auto"/>
            </w:pPr>
            <w:r w:rsidRPr="00BA4F65">
              <w:t>trvalé bydliště pacienta,</w:t>
            </w:r>
          </w:p>
          <w:p w:rsidR="000A21F1" w:rsidRPr="00BA4F65" w:rsidRDefault="000A21F1" w:rsidP="00BA4F65">
            <w:pPr>
              <w:numPr>
                <w:ilvl w:val="0"/>
                <w:numId w:val="9"/>
              </w:numPr>
              <w:spacing w:after="0" w:line="240" w:lineRule="auto"/>
            </w:pPr>
            <w:r w:rsidRPr="00BA4F65">
              <w:t>zdravotní pojišťovna</w:t>
            </w:r>
          </w:p>
          <w:p w:rsidR="000A21F1" w:rsidRPr="00BA4F65" w:rsidRDefault="000A21F1" w:rsidP="003A571F">
            <w:r w:rsidRPr="00BA4F65">
              <w:t>U jednotlivých záznamů bude uveden zdroj, tj. ZZ, které data poskytlo.</w:t>
            </w:r>
          </w:p>
          <w:p w:rsidR="000A21F1" w:rsidRPr="00BA4F65" w:rsidRDefault="000A21F1" w:rsidP="003A571F">
            <w:r w:rsidRPr="00BA4F65">
              <w:t>Uživatel musí mít možnost si zobrazit zdravotní údaje jen pro vybraného pacienta, a to z toho důvodu, aby nenahlížel na data jiných pacientů, kteří však byly vyhledány v DB ZZ pod shodným identifikátorem (např. rodným číslem).</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lastRenderedPageBreak/>
              <w:t>Vyhledávací (identifikační) údaje</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t>Minimálně celé rodné číslo.</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Datová zpráva dotazu a odpovědi</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t>XML formát ve struktuře DASTA verze 3+</w:t>
            </w:r>
          </w:p>
          <w:p w:rsidR="000A21F1" w:rsidRPr="00BA4F65" w:rsidRDefault="000A21F1" w:rsidP="003A571F"/>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Distribuce dotazu</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t>Dotaz je předáván na komunikační server, ze kterého je distribuován (nebo zařazen do front) na všechna dostupná ZZ (= jsou připojena do systému a je funkční jejich komunikační adapter).</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Agregace informací z došlých odpovědí</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t>Služba zajišťuje agregaci informací do souhrnného přehledu ze všech zdrojů.</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Zpřístupnění vyhledávacích a zobrazovacích funkcí</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t>Jedna ze dvou variant:</w:t>
            </w:r>
          </w:p>
          <w:p w:rsidR="000A21F1" w:rsidRPr="00BA4F65" w:rsidRDefault="000A21F1" w:rsidP="00BA4F65">
            <w:pPr>
              <w:numPr>
                <w:ilvl w:val="0"/>
                <w:numId w:val="9"/>
              </w:numPr>
              <w:spacing w:after="0" w:line="240" w:lineRule="auto"/>
            </w:pPr>
            <w:r w:rsidRPr="00BA4F65">
              <w:t>předání a převzetí datové zprávy dotazu a agregovaného souhrnu ve strukturované formě prostřednictvím komunikačního rozhraní s externím IS ZZS (kde jsou dále zpracována tímto IS), nebo</w:t>
            </w:r>
          </w:p>
          <w:p w:rsidR="000A21F1" w:rsidRPr="00BA4F65" w:rsidRDefault="000A21F1" w:rsidP="00BA4F65">
            <w:pPr>
              <w:numPr>
                <w:ilvl w:val="0"/>
                <w:numId w:val="9"/>
              </w:numPr>
              <w:spacing w:after="0" w:line="240" w:lineRule="auto"/>
            </w:pPr>
            <w:r w:rsidRPr="00BA4F65">
              <w:t xml:space="preserve">zadání a zobrazení dotazu a agregovaného souhrnu prostřednictvím funkce uživatelského portálu (může být vyvolána z externí aplikace ZZS). </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 xml:space="preserve">Notifikace o odeslání dat </w:t>
            </w:r>
            <w:r w:rsidRPr="00BA4F65">
              <w:lastRenderedPageBreak/>
              <w:t>pacienta</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lastRenderedPageBreak/>
              <w:t xml:space="preserve">V případě nalezení záznamu pacienta ve zdrojovém systému a jeho odeslání, </w:t>
            </w:r>
            <w:r w:rsidRPr="00BA4F65">
              <w:lastRenderedPageBreak/>
              <w:t xml:space="preserve">bude zároveň odeslána notifikace (mail) na definované kontakty s informací, že došlo ke zpřístupnění informací. </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lastRenderedPageBreak/>
              <w:t>Audit</w:t>
            </w:r>
          </w:p>
        </w:tc>
        <w:tc>
          <w:tcPr>
            <w:tcW w:w="382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r w:rsidRPr="00BA4F65">
              <w:t xml:space="preserve">Záznam do </w:t>
            </w:r>
            <w:proofErr w:type="spellStart"/>
            <w:r w:rsidRPr="00BA4F65">
              <w:t>auditního</w:t>
            </w:r>
            <w:proofErr w:type="spellEnd"/>
            <w:r w:rsidRPr="00BA4F65">
              <w:t xml:space="preserve"> záznamu.</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8A27D4" w:rsidRDefault="000A21F1" w:rsidP="003A571F">
            <w:r w:rsidRPr="008A27D4">
              <w:t>Ověření uživatele</w:t>
            </w:r>
          </w:p>
        </w:tc>
        <w:tc>
          <w:tcPr>
            <w:tcW w:w="3828" w:type="dxa"/>
            <w:tcBorders>
              <w:top w:val="single" w:sz="4" w:space="0" w:color="000000"/>
              <w:left w:val="single" w:sz="4" w:space="0" w:color="000000"/>
              <w:bottom w:val="single" w:sz="4" w:space="0" w:color="000000"/>
              <w:right w:val="single" w:sz="4" w:space="0" w:color="000000"/>
            </w:tcBorders>
          </w:tcPr>
          <w:p w:rsidR="000A21F1" w:rsidRPr="008A27D4" w:rsidRDefault="000A21F1" w:rsidP="003A571F">
            <w:r w:rsidRPr="00EB7638">
              <w:t>s využitím stávajícího IDM TCK MSK</w:t>
            </w:r>
          </w:p>
        </w:tc>
        <w:tc>
          <w:tcPr>
            <w:tcW w:w="2268" w:type="dxa"/>
            <w:tcBorders>
              <w:top w:val="single" w:sz="4" w:space="0" w:color="000000"/>
              <w:left w:val="single" w:sz="4" w:space="0" w:color="000000"/>
              <w:bottom w:val="single" w:sz="4" w:space="0" w:color="000000"/>
              <w:right w:val="single" w:sz="4" w:space="0" w:color="000000"/>
            </w:tcBorders>
          </w:tcPr>
          <w:p w:rsidR="000A21F1" w:rsidRPr="00EB7638"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Ověření oprávnění</w:t>
            </w:r>
          </w:p>
        </w:tc>
        <w:tc>
          <w:tcPr>
            <w:tcW w:w="3828" w:type="dxa"/>
            <w:tcBorders>
              <w:top w:val="single" w:sz="4" w:space="0" w:color="000000"/>
              <w:left w:val="single" w:sz="4" w:space="0" w:color="000000"/>
              <w:bottom w:val="single" w:sz="4" w:space="0" w:color="000000"/>
              <w:right w:val="single" w:sz="4" w:space="0" w:color="000000"/>
            </w:tcBorders>
            <w:vAlign w:val="center"/>
          </w:tcPr>
          <w:p w:rsidR="000A21F1" w:rsidRPr="00BA4F65" w:rsidRDefault="000A21F1" w:rsidP="003A571F">
            <w:r w:rsidRPr="00BA4F65">
              <w:t>Na základě role a na základě předávaného čísla výjezdu proti IS ZZS</w:t>
            </w:r>
            <w:r>
              <w:t xml:space="preserve"> MSK</w:t>
            </w:r>
            <w:r w:rsidRPr="00BA4F65">
              <w:t>.</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BA4F65" w:rsidRDefault="000A21F1" w:rsidP="003A571F">
            <w:r w:rsidRPr="00BA4F65">
              <w:t>Přístup pacienta</w:t>
            </w:r>
          </w:p>
        </w:tc>
        <w:tc>
          <w:tcPr>
            <w:tcW w:w="3828" w:type="dxa"/>
            <w:tcBorders>
              <w:top w:val="single" w:sz="4" w:space="0" w:color="000000"/>
              <w:left w:val="single" w:sz="4" w:space="0" w:color="000000"/>
              <w:bottom w:val="single" w:sz="4" w:space="0" w:color="000000"/>
              <w:right w:val="single" w:sz="4" w:space="0" w:color="000000"/>
            </w:tcBorders>
            <w:vAlign w:val="center"/>
          </w:tcPr>
          <w:p w:rsidR="000A21F1" w:rsidRPr="00BA4F65" w:rsidRDefault="000A21F1" w:rsidP="003A571F">
            <w:r w:rsidRPr="00BA4F65">
              <w:t>Přístup pacientů je výhradně prostřednictvím portálu a na základě ověření ve zdravotnických zařízeních.</w:t>
            </w:r>
          </w:p>
        </w:tc>
        <w:tc>
          <w:tcPr>
            <w:tcW w:w="2268" w:type="dxa"/>
            <w:tcBorders>
              <w:top w:val="single" w:sz="4" w:space="0" w:color="000000"/>
              <w:left w:val="single" w:sz="4" w:space="0" w:color="000000"/>
              <w:bottom w:val="single" w:sz="4" w:space="0" w:color="000000"/>
              <w:right w:val="single" w:sz="4" w:space="0" w:color="000000"/>
            </w:tcBorders>
          </w:tcPr>
          <w:p w:rsidR="000A21F1" w:rsidRPr="00BA4F65" w:rsidRDefault="000A21F1" w:rsidP="003A571F"/>
        </w:tc>
      </w:tr>
    </w:tbl>
    <w:p w:rsidR="00BE6B46" w:rsidRPr="00E020DF" w:rsidRDefault="00BE6B46" w:rsidP="00E020DF">
      <w:pPr>
        <w:rPr>
          <w:b/>
          <w:sz w:val="24"/>
          <w:szCs w:val="24"/>
        </w:rPr>
      </w:pPr>
    </w:p>
    <w:p w:rsidR="00BA4F65" w:rsidRPr="00BE6B46" w:rsidRDefault="00E020DF" w:rsidP="00E020DF">
      <w:pPr>
        <w:pStyle w:val="Odstavecseseznamem"/>
        <w:numPr>
          <w:ilvl w:val="0"/>
          <w:numId w:val="10"/>
        </w:numPr>
        <w:rPr>
          <w:b/>
          <w:sz w:val="24"/>
          <w:szCs w:val="24"/>
        </w:rPr>
      </w:pPr>
      <w:r w:rsidRPr="00E020DF">
        <w:rPr>
          <w:b/>
        </w:rPr>
        <w:t>služba  - „Odeslání informace o převozu“</w:t>
      </w:r>
      <w:r w:rsidR="0025131C">
        <w:rPr>
          <w:b/>
        </w:rPr>
        <w:t xml:space="preserve"> a „Předání protokolu o výjezdu“</w:t>
      </w:r>
    </w:p>
    <w:p w:rsidR="00BE6B46" w:rsidRDefault="00BE6B46" w:rsidP="00BE6B46">
      <w:pPr>
        <w:jc w:val="both"/>
      </w:pPr>
      <w:r w:rsidRPr="00BE6B46">
        <w:t>Představuje soubor procesů při předávání pacienta ze sanitky do nemocniční péče. Pro záchranu zdraví nebo života pacienta hraje důležitou roli čas. Dispečink ZZS MSK nebo přímo lékař či záchranář může odeslat nezbytné informace prostřednictvím elektronické „informace o převozu“ (XML), která je směrována a doručena přes a komunikační služby do příslušné nemocnice, kde je pacient převážen. Na základě tohoto „avíza“, které bude obsahovat informace o pacientovi, údajích o převozu (časy) a základní zdravotní informace o stavu pacienta a poskytnutém ošetření, může být aktivován proces svolání lékařů ve službě k urgentnímu příjmu rozeslání SMS notifikací. Lékaři se tak dozví o příjmu včas a kdekoliv a mohou se prostřednictvím systému sdílení zdravotních informací dozvědět i podstatné informace o léčebné historii pacienta. Po, nebo během předání pacienta do péče nemocnice bude automaticky odeslán do NIS přijímající nemocnice elektronický záznam protokolu o výjezdu</w:t>
      </w:r>
      <w:r w:rsidR="0025131C">
        <w:t>.</w:t>
      </w:r>
    </w:p>
    <w:p w:rsidR="0025131C" w:rsidRPr="00BE6B46" w:rsidRDefault="0025131C" w:rsidP="00BE6B46">
      <w:pPr>
        <w:jc w:val="both"/>
        <w:rPr>
          <w:b/>
          <w:sz w:val="24"/>
          <w:szCs w:val="24"/>
        </w:rPr>
      </w:pPr>
      <w:r w:rsidRPr="00E020DF">
        <w:rPr>
          <w:b/>
        </w:rPr>
        <w:t>služba  - „Odeslání informace o převozu“</w:t>
      </w:r>
    </w:p>
    <w:tbl>
      <w:tblPr>
        <w:tblW w:w="9039" w:type="dxa"/>
        <w:tblLayout w:type="fixed"/>
        <w:tblLook w:val="04A0"/>
      </w:tblPr>
      <w:tblGrid>
        <w:gridCol w:w="2943"/>
        <w:gridCol w:w="3828"/>
        <w:gridCol w:w="2268"/>
      </w:tblGrid>
      <w:tr w:rsidR="000A21F1" w:rsidRPr="00BC4626" w:rsidTr="000A21F1">
        <w:tc>
          <w:tcPr>
            <w:tcW w:w="2943" w:type="dxa"/>
            <w:tcBorders>
              <w:top w:val="single" w:sz="4" w:space="0" w:color="000000"/>
              <w:left w:val="single" w:sz="8" w:space="0" w:color="000000"/>
              <w:bottom w:val="single" w:sz="4" w:space="0" w:color="000000"/>
              <w:right w:val="nil"/>
            </w:tcBorders>
            <w:shd w:val="clear" w:color="auto" w:fill="66FFFF"/>
            <w:vAlign w:val="center"/>
          </w:tcPr>
          <w:p w:rsidR="000A21F1" w:rsidRPr="00BC4626" w:rsidRDefault="000A21F1" w:rsidP="003A571F">
            <w:pPr>
              <w:snapToGrid w:val="0"/>
              <w:spacing w:before="40" w:after="40"/>
              <w:jc w:val="center"/>
              <w:rPr>
                <w:b/>
              </w:rPr>
            </w:pPr>
            <w:r w:rsidRPr="00BC4626">
              <w:rPr>
                <w:b/>
              </w:rPr>
              <w:t>Parametr</w:t>
            </w:r>
          </w:p>
        </w:tc>
        <w:tc>
          <w:tcPr>
            <w:tcW w:w="3828"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0A21F1" w:rsidRPr="00BC4626" w:rsidRDefault="000A21F1" w:rsidP="003A571F">
            <w:pPr>
              <w:snapToGrid w:val="0"/>
              <w:spacing w:before="40" w:after="40"/>
              <w:jc w:val="center"/>
              <w:rPr>
                <w:b/>
              </w:rPr>
            </w:pPr>
            <w:r w:rsidRPr="00BC4626">
              <w:rPr>
                <w:b/>
              </w:rPr>
              <w:t>Požadovaná hodnota</w:t>
            </w:r>
          </w:p>
        </w:tc>
        <w:tc>
          <w:tcPr>
            <w:tcW w:w="2268" w:type="dxa"/>
            <w:tcBorders>
              <w:top w:val="single" w:sz="4" w:space="0" w:color="000000"/>
              <w:left w:val="single" w:sz="4" w:space="0" w:color="000000"/>
              <w:bottom w:val="single" w:sz="4" w:space="0" w:color="000000"/>
              <w:right w:val="single" w:sz="4" w:space="0" w:color="000000"/>
            </w:tcBorders>
            <w:shd w:val="clear" w:color="auto" w:fill="66FFFF"/>
          </w:tcPr>
          <w:p w:rsidR="000A21F1" w:rsidRPr="00BC4626" w:rsidRDefault="000A21F1" w:rsidP="000A21F1">
            <w:pPr>
              <w:snapToGrid w:val="0"/>
              <w:spacing w:before="40" w:after="40"/>
              <w:jc w:val="center"/>
              <w:rPr>
                <w:b/>
              </w:rPr>
            </w:pPr>
            <w:r>
              <w:rPr>
                <w:b/>
              </w:rPr>
              <w:t>Nabízené řešení</w:t>
            </w:r>
          </w:p>
        </w:tc>
      </w:tr>
      <w:tr w:rsidR="000A21F1" w:rsidRPr="00982093" w:rsidTr="000A21F1">
        <w:tc>
          <w:tcPr>
            <w:tcW w:w="2943" w:type="dxa"/>
            <w:tcBorders>
              <w:top w:val="nil"/>
              <w:left w:val="single" w:sz="8" w:space="0" w:color="000000"/>
              <w:bottom w:val="single" w:sz="4" w:space="0" w:color="000000"/>
              <w:right w:val="nil"/>
            </w:tcBorders>
          </w:tcPr>
          <w:p w:rsidR="000A21F1" w:rsidRPr="00E020DF" w:rsidRDefault="000A21F1" w:rsidP="00E020DF">
            <w:r w:rsidRPr="00E020DF">
              <w:t>Předání informace o převozu</w:t>
            </w:r>
          </w:p>
        </w:tc>
        <w:tc>
          <w:tcPr>
            <w:tcW w:w="3828" w:type="dxa"/>
            <w:tcBorders>
              <w:top w:val="nil"/>
              <w:left w:val="single" w:sz="4" w:space="0" w:color="000000"/>
              <w:bottom w:val="single" w:sz="4" w:space="0" w:color="000000"/>
              <w:right w:val="single" w:sz="4" w:space="0" w:color="000000"/>
            </w:tcBorders>
            <w:vAlign w:val="center"/>
          </w:tcPr>
          <w:p w:rsidR="000A21F1" w:rsidRPr="00E020DF" w:rsidRDefault="000A21F1" w:rsidP="003A571F">
            <w:r w:rsidRPr="00E020DF">
              <w:t>Převzetí, přesměrování a předání datové zprávy s informacemi o převozu z IS ZZS do cílového IS ZZ.</w:t>
            </w:r>
          </w:p>
        </w:tc>
        <w:tc>
          <w:tcPr>
            <w:tcW w:w="2268" w:type="dxa"/>
            <w:tcBorders>
              <w:top w:val="nil"/>
              <w:left w:val="single" w:sz="4" w:space="0" w:color="000000"/>
              <w:bottom w:val="single" w:sz="4" w:space="0" w:color="000000"/>
              <w:right w:val="single" w:sz="4" w:space="0" w:color="000000"/>
            </w:tcBorders>
          </w:tcPr>
          <w:p w:rsidR="000A21F1" w:rsidRPr="00E020DF" w:rsidRDefault="000A21F1" w:rsidP="003A571F"/>
        </w:tc>
      </w:tr>
      <w:tr w:rsidR="000A21F1" w:rsidRPr="00982093" w:rsidTr="000A21F1">
        <w:tc>
          <w:tcPr>
            <w:tcW w:w="2943" w:type="dxa"/>
            <w:tcBorders>
              <w:top w:val="nil"/>
              <w:left w:val="single" w:sz="8" w:space="0" w:color="000000"/>
              <w:bottom w:val="single" w:sz="4" w:space="0" w:color="000000"/>
              <w:right w:val="nil"/>
            </w:tcBorders>
          </w:tcPr>
          <w:p w:rsidR="000A21F1" w:rsidRPr="00E020DF" w:rsidRDefault="000A21F1" w:rsidP="003A571F">
            <w:r w:rsidRPr="00E020DF">
              <w:t>Potvrzení převzetí</w:t>
            </w:r>
          </w:p>
        </w:tc>
        <w:tc>
          <w:tcPr>
            <w:tcW w:w="3828" w:type="dxa"/>
            <w:tcBorders>
              <w:top w:val="nil"/>
              <w:left w:val="single" w:sz="4" w:space="0" w:color="000000"/>
              <w:bottom w:val="single" w:sz="4" w:space="0" w:color="000000"/>
              <w:right w:val="single" w:sz="4" w:space="0" w:color="000000"/>
            </w:tcBorders>
            <w:vAlign w:val="center"/>
          </w:tcPr>
          <w:p w:rsidR="000A21F1" w:rsidRPr="00E020DF" w:rsidRDefault="000A21F1" w:rsidP="003A571F">
            <w:r w:rsidRPr="00E020DF">
              <w:t>Potvrzení příjmu zprávy, zobrazení informací o převozu a potvrzení příjmu pacienta zdravotnickým zařízením.</w:t>
            </w:r>
          </w:p>
        </w:tc>
        <w:tc>
          <w:tcPr>
            <w:tcW w:w="2268" w:type="dxa"/>
            <w:tcBorders>
              <w:top w:val="nil"/>
              <w:left w:val="single" w:sz="4" w:space="0" w:color="000000"/>
              <w:bottom w:val="single" w:sz="4" w:space="0" w:color="000000"/>
              <w:right w:val="single" w:sz="4" w:space="0" w:color="000000"/>
            </w:tcBorders>
          </w:tcPr>
          <w:p w:rsidR="000A21F1" w:rsidRPr="00E020DF"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E020DF" w:rsidRDefault="000A21F1" w:rsidP="003A571F">
            <w:r w:rsidRPr="00E020DF">
              <w:t>Svolání lékařů</w:t>
            </w:r>
          </w:p>
        </w:tc>
        <w:tc>
          <w:tcPr>
            <w:tcW w:w="3828"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r w:rsidRPr="00E020DF">
              <w:t>Aktivace, spuštění služby rozeslání SMS lékařům ve službě.</w:t>
            </w:r>
          </w:p>
        </w:tc>
        <w:tc>
          <w:tcPr>
            <w:tcW w:w="2268"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E020DF" w:rsidRDefault="000A21F1" w:rsidP="003A571F">
            <w:r w:rsidRPr="00E020DF">
              <w:lastRenderedPageBreak/>
              <w:t>Správa osob ve službě</w:t>
            </w:r>
          </w:p>
        </w:tc>
        <w:tc>
          <w:tcPr>
            <w:tcW w:w="3828"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r w:rsidRPr="00E020DF">
              <w:t>Evidence kontaktů a sestavování osob ve službě.</w:t>
            </w:r>
          </w:p>
        </w:tc>
        <w:tc>
          <w:tcPr>
            <w:tcW w:w="2268"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tc>
      </w:tr>
      <w:tr w:rsidR="000A21F1" w:rsidRPr="00982093" w:rsidTr="000A21F1">
        <w:tc>
          <w:tcPr>
            <w:tcW w:w="2943" w:type="dxa"/>
            <w:tcBorders>
              <w:top w:val="single" w:sz="4" w:space="0" w:color="000000"/>
              <w:left w:val="single" w:sz="8" w:space="0" w:color="000000"/>
              <w:bottom w:val="single" w:sz="4" w:space="0" w:color="000000"/>
              <w:right w:val="nil"/>
            </w:tcBorders>
          </w:tcPr>
          <w:p w:rsidR="000A21F1" w:rsidRPr="00E020DF" w:rsidRDefault="000A21F1" w:rsidP="003A571F">
            <w:r w:rsidRPr="00E020DF">
              <w:t>Statistické přehledy</w:t>
            </w:r>
          </w:p>
        </w:tc>
        <w:tc>
          <w:tcPr>
            <w:tcW w:w="3828"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r w:rsidRPr="00E020DF">
              <w:t>Manažerské přehledy pro vyhodnocování urgentních příjmů.</w:t>
            </w:r>
          </w:p>
        </w:tc>
        <w:tc>
          <w:tcPr>
            <w:tcW w:w="2268"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tc>
      </w:tr>
    </w:tbl>
    <w:p w:rsidR="00BA4F65" w:rsidRDefault="00BA4F65" w:rsidP="00E020DF">
      <w:pPr>
        <w:pStyle w:val="Odstavecseseznamem"/>
        <w:rPr>
          <w:b/>
          <w:sz w:val="24"/>
          <w:szCs w:val="24"/>
        </w:rPr>
      </w:pPr>
    </w:p>
    <w:p w:rsidR="0025131C" w:rsidRPr="0025131C" w:rsidRDefault="0025131C" w:rsidP="0025131C">
      <w:pPr>
        <w:rPr>
          <w:b/>
          <w:sz w:val="24"/>
          <w:szCs w:val="24"/>
        </w:rPr>
      </w:pPr>
      <w:r w:rsidRPr="0025131C">
        <w:rPr>
          <w:b/>
        </w:rPr>
        <w:t>služba  - „Předání protokolu o výjezdu“</w:t>
      </w:r>
    </w:p>
    <w:tbl>
      <w:tblPr>
        <w:tblW w:w="9039" w:type="dxa"/>
        <w:tblLayout w:type="fixed"/>
        <w:tblLook w:val="04A0"/>
      </w:tblPr>
      <w:tblGrid>
        <w:gridCol w:w="3010"/>
        <w:gridCol w:w="3761"/>
        <w:gridCol w:w="2268"/>
      </w:tblGrid>
      <w:tr w:rsidR="000A21F1" w:rsidRPr="00BC4626" w:rsidTr="000A21F1">
        <w:tc>
          <w:tcPr>
            <w:tcW w:w="3010" w:type="dxa"/>
            <w:tcBorders>
              <w:top w:val="single" w:sz="4" w:space="0" w:color="000000"/>
              <w:left w:val="single" w:sz="8" w:space="0" w:color="000000"/>
              <w:bottom w:val="single" w:sz="4" w:space="0" w:color="000000"/>
              <w:right w:val="nil"/>
            </w:tcBorders>
            <w:shd w:val="clear" w:color="auto" w:fill="66FFFF"/>
            <w:vAlign w:val="center"/>
          </w:tcPr>
          <w:p w:rsidR="000A21F1" w:rsidRPr="00BC4626" w:rsidRDefault="000A21F1" w:rsidP="003A571F">
            <w:pPr>
              <w:snapToGrid w:val="0"/>
              <w:spacing w:before="40" w:after="40"/>
              <w:jc w:val="center"/>
              <w:rPr>
                <w:b/>
              </w:rPr>
            </w:pPr>
            <w:r w:rsidRPr="00BC4626">
              <w:rPr>
                <w:b/>
              </w:rPr>
              <w:t>Parametr</w:t>
            </w:r>
          </w:p>
        </w:tc>
        <w:tc>
          <w:tcPr>
            <w:tcW w:w="3761"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0A21F1" w:rsidRPr="00BC4626" w:rsidRDefault="000A21F1" w:rsidP="003A571F">
            <w:pPr>
              <w:snapToGrid w:val="0"/>
              <w:spacing w:before="40" w:after="40"/>
              <w:jc w:val="center"/>
              <w:rPr>
                <w:b/>
              </w:rPr>
            </w:pPr>
            <w:r w:rsidRPr="00BC4626">
              <w:rPr>
                <w:b/>
              </w:rPr>
              <w:t>Požadovaná hodnota</w:t>
            </w:r>
          </w:p>
        </w:tc>
        <w:tc>
          <w:tcPr>
            <w:tcW w:w="2268" w:type="dxa"/>
            <w:tcBorders>
              <w:top w:val="single" w:sz="4" w:space="0" w:color="000000"/>
              <w:left w:val="single" w:sz="4" w:space="0" w:color="000000"/>
              <w:bottom w:val="single" w:sz="4" w:space="0" w:color="000000"/>
              <w:right w:val="single" w:sz="4" w:space="0" w:color="000000"/>
            </w:tcBorders>
            <w:shd w:val="clear" w:color="auto" w:fill="66FFFF"/>
          </w:tcPr>
          <w:p w:rsidR="000A21F1" w:rsidRPr="00BC4626" w:rsidRDefault="000A21F1" w:rsidP="003A571F">
            <w:pPr>
              <w:snapToGrid w:val="0"/>
              <w:spacing w:before="40" w:after="40"/>
              <w:jc w:val="center"/>
              <w:rPr>
                <w:b/>
              </w:rPr>
            </w:pPr>
            <w:r>
              <w:rPr>
                <w:b/>
              </w:rPr>
              <w:t>Nabízené řešení</w:t>
            </w:r>
          </w:p>
        </w:tc>
      </w:tr>
      <w:tr w:rsidR="000A21F1" w:rsidRPr="00982093" w:rsidTr="000A21F1">
        <w:tc>
          <w:tcPr>
            <w:tcW w:w="3010" w:type="dxa"/>
            <w:tcBorders>
              <w:top w:val="nil"/>
              <w:left w:val="single" w:sz="8" w:space="0" w:color="000000"/>
              <w:bottom w:val="single" w:sz="4" w:space="0" w:color="000000"/>
              <w:right w:val="nil"/>
            </w:tcBorders>
          </w:tcPr>
          <w:p w:rsidR="000A21F1" w:rsidRPr="004D0C71" w:rsidRDefault="000A21F1" w:rsidP="003A571F">
            <w:r w:rsidRPr="004D0C71">
              <w:t>Předání protokolu o výjezdu</w:t>
            </w:r>
          </w:p>
        </w:tc>
        <w:tc>
          <w:tcPr>
            <w:tcW w:w="3761" w:type="dxa"/>
            <w:tcBorders>
              <w:top w:val="nil"/>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Převzetí datové zprávy z IS ZZS komunikačním modulem, vyhledání adresáta, tj. přijímající ZZ, přesměrování zprávy (zařazení do fronty), předání zprávy a uložení zprávy do cílového IS ZZ.</w:t>
            </w:r>
          </w:p>
        </w:tc>
        <w:tc>
          <w:tcPr>
            <w:tcW w:w="2268" w:type="dxa"/>
            <w:tcBorders>
              <w:top w:val="nil"/>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Datová zpráva</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XML formát ve struktuře DASTA verze 3+</w:t>
            </w:r>
          </w:p>
          <w:p w:rsidR="000A21F1" w:rsidRPr="004D0C71" w:rsidRDefault="000A21F1" w:rsidP="003A571F"/>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Elektronický popis (ZZS)</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Možnost podepsat elektronický protokol o výjezdu digitálním podpisem lékaře nebo záchranáře výjezdové skupiny.</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Elektronický popis (ZZ)</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Možnost podepsat elektronický protokol o výjezdu navíc digitálním podpisem lékaře na příjmu.</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Formát dokumentu</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PDF/A</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Digitální podpis</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pPr>
              <w:numPr>
                <w:ilvl w:val="0"/>
                <w:numId w:val="9"/>
              </w:numPr>
              <w:spacing w:after="0" w:line="240" w:lineRule="auto"/>
            </w:pPr>
            <w:r w:rsidRPr="004D0C71">
              <w:t>PKI</w:t>
            </w:r>
          </w:p>
          <w:p w:rsidR="000A21F1" w:rsidRPr="004D0C71" w:rsidRDefault="000A21F1" w:rsidP="003A571F">
            <w:pPr>
              <w:numPr>
                <w:ilvl w:val="0"/>
                <w:numId w:val="9"/>
              </w:numPr>
              <w:spacing w:after="0" w:line="240" w:lineRule="auto"/>
            </w:pPr>
            <w:r w:rsidRPr="004D0C71">
              <w:t>biometrický</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8F13AF">
            <w:pPr>
              <w:spacing w:after="0" w:line="240" w:lineRule="auto"/>
              <w:ind w:left="360"/>
            </w:pPr>
          </w:p>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Archivace</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 xml:space="preserve">Předání el. </w:t>
            </w:r>
            <w:proofErr w:type="gramStart"/>
            <w:r w:rsidRPr="004D0C71">
              <w:t>podepsaného</w:t>
            </w:r>
            <w:proofErr w:type="gramEnd"/>
            <w:r w:rsidRPr="004D0C71">
              <w:t xml:space="preserve"> el. dokumentu do archívu elektronických dokumentů</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Archív ZZS</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Dodávka Archívu EZD pro ZZS</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3010" w:type="dxa"/>
            <w:tcBorders>
              <w:top w:val="single" w:sz="4" w:space="0" w:color="000000"/>
              <w:left w:val="single" w:sz="8" w:space="0" w:color="000000"/>
              <w:bottom w:val="single" w:sz="4" w:space="0" w:color="000000"/>
              <w:right w:val="nil"/>
            </w:tcBorders>
          </w:tcPr>
          <w:p w:rsidR="000A21F1" w:rsidRPr="004D0C71" w:rsidRDefault="000A21F1" w:rsidP="003A571F">
            <w:r w:rsidRPr="004D0C71">
              <w:t>Archív ZZ</w:t>
            </w:r>
          </w:p>
        </w:tc>
        <w:tc>
          <w:tcPr>
            <w:tcW w:w="3761" w:type="dxa"/>
            <w:tcBorders>
              <w:top w:val="single" w:sz="4" w:space="0" w:color="000000"/>
              <w:left w:val="single" w:sz="4" w:space="0" w:color="000000"/>
              <w:bottom w:val="single" w:sz="4" w:space="0" w:color="000000"/>
              <w:right w:val="single" w:sz="4" w:space="0" w:color="000000"/>
            </w:tcBorders>
            <w:shd w:val="clear" w:color="auto" w:fill="auto"/>
          </w:tcPr>
          <w:p w:rsidR="000A21F1" w:rsidRPr="004D0C71" w:rsidRDefault="000A21F1" w:rsidP="003A571F">
            <w:r w:rsidRPr="004D0C71">
              <w:t>Dodávka Archívu EZD pro ZZ</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bl>
    <w:p w:rsidR="00A36F65" w:rsidRDefault="00A36F65" w:rsidP="009630B7">
      <w:pPr>
        <w:rPr>
          <w:b/>
          <w:sz w:val="24"/>
          <w:szCs w:val="24"/>
        </w:rPr>
      </w:pPr>
    </w:p>
    <w:p w:rsidR="008F13AF" w:rsidRPr="009630B7" w:rsidRDefault="008F13AF" w:rsidP="009630B7">
      <w:pPr>
        <w:rPr>
          <w:b/>
          <w:sz w:val="24"/>
          <w:szCs w:val="24"/>
        </w:rPr>
      </w:pPr>
    </w:p>
    <w:p w:rsidR="00A36F65" w:rsidRPr="00A36F65" w:rsidRDefault="00E020DF" w:rsidP="00A36F65">
      <w:pPr>
        <w:pStyle w:val="Odstavecseseznamem"/>
        <w:numPr>
          <w:ilvl w:val="0"/>
          <w:numId w:val="10"/>
        </w:numPr>
        <w:rPr>
          <w:b/>
          <w:sz w:val="24"/>
          <w:szCs w:val="24"/>
        </w:rPr>
      </w:pPr>
      <w:r w:rsidRPr="00E020DF">
        <w:rPr>
          <w:b/>
        </w:rPr>
        <w:lastRenderedPageBreak/>
        <w:t>služba  - „</w:t>
      </w:r>
      <w:r>
        <w:rPr>
          <w:b/>
        </w:rPr>
        <w:t>I</w:t>
      </w:r>
      <w:r w:rsidRPr="00E020DF">
        <w:rPr>
          <w:b/>
        </w:rPr>
        <w:t>nformace o volných lůžkách“</w:t>
      </w:r>
    </w:p>
    <w:p w:rsidR="00A36F65" w:rsidRPr="00A36F65" w:rsidRDefault="00A36F65" w:rsidP="002F678E">
      <w:pPr>
        <w:jc w:val="both"/>
      </w:pPr>
      <w:r w:rsidRPr="00A36F65">
        <w:t>Podle zákona č. 374/2011Sb., o zdravotnické záchranné službě</w:t>
      </w:r>
      <w:r w:rsidR="00477089">
        <w:t>, ve znění pozdějších předpisů</w:t>
      </w:r>
      <w:r w:rsidRPr="00A36F65">
        <w:t xml:space="preserve"> mají nemocnice zřídit kontaktní místa, která sdělují KOS ZZS informace o volných lůžkových fondech. Jedná se o informace pro dispečink, kde poslat sanitku s pacientem. Požadované informace jsou:</w:t>
      </w:r>
    </w:p>
    <w:p w:rsidR="00A36F65" w:rsidRPr="00A36F65" w:rsidRDefault="00A36F65" w:rsidP="00A36F65">
      <w:pPr>
        <w:pStyle w:val="Odstavecseseznamem"/>
        <w:numPr>
          <w:ilvl w:val="0"/>
          <w:numId w:val="17"/>
        </w:numPr>
        <w:spacing w:before="200" w:line="260" w:lineRule="atLeast"/>
        <w:ind w:left="714" w:hanging="357"/>
        <w:jc w:val="both"/>
      </w:pPr>
      <w:r w:rsidRPr="00A36F65">
        <w:t>Nemocnice</w:t>
      </w:r>
    </w:p>
    <w:p w:rsidR="00A36F65" w:rsidRPr="00A36F65" w:rsidRDefault="00A36F65" w:rsidP="00A36F65">
      <w:pPr>
        <w:pStyle w:val="Odstavecseseznamem"/>
        <w:numPr>
          <w:ilvl w:val="0"/>
          <w:numId w:val="17"/>
        </w:numPr>
        <w:spacing w:before="200" w:line="260" w:lineRule="atLeast"/>
        <w:ind w:left="714" w:hanging="357"/>
        <w:jc w:val="both"/>
      </w:pPr>
      <w:r w:rsidRPr="00A36F65">
        <w:t>Název oddělení</w:t>
      </w:r>
    </w:p>
    <w:p w:rsidR="00A36F65" w:rsidRPr="00A36F65" w:rsidRDefault="00A36F65" w:rsidP="00A36F65">
      <w:pPr>
        <w:pStyle w:val="Odstavecseseznamem"/>
        <w:numPr>
          <w:ilvl w:val="0"/>
          <w:numId w:val="17"/>
        </w:numPr>
        <w:spacing w:before="200" w:line="260" w:lineRule="atLeast"/>
        <w:ind w:left="714" w:hanging="357"/>
        <w:jc w:val="both"/>
      </w:pPr>
      <w:r w:rsidRPr="00A36F65">
        <w:t>Stav oddělení (v provozu / mimo provoz)</w:t>
      </w:r>
    </w:p>
    <w:p w:rsidR="00A36F65" w:rsidRPr="00A36F65" w:rsidRDefault="00A36F65" w:rsidP="00A36F65">
      <w:pPr>
        <w:pStyle w:val="Odstavecseseznamem"/>
        <w:numPr>
          <w:ilvl w:val="0"/>
          <w:numId w:val="17"/>
        </w:numPr>
        <w:spacing w:before="200" w:line="260" w:lineRule="atLeast"/>
        <w:ind w:left="714" w:hanging="357"/>
        <w:jc w:val="both"/>
      </w:pPr>
      <w:r w:rsidRPr="00A36F65">
        <w:t>Počet volných lůžek</w:t>
      </w:r>
    </w:p>
    <w:p w:rsidR="00A36F65" w:rsidRPr="00A36F65" w:rsidRDefault="00A36F65" w:rsidP="00A36F65">
      <w:pPr>
        <w:pStyle w:val="Odstavecseseznamem"/>
        <w:numPr>
          <w:ilvl w:val="0"/>
          <w:numId w:val="17"/>
        </w:numPr>
        <w:spacing w:before="200" w:line="260" w:lineRule="atLeast"/>
        <w:ind w:left="714" w:hanging="357"/>
        <w:jc w:val="both"/>
      </w:pPr>
      <w:r w:rsidRPr="00A36F65">
        <w:t>Datum a čas, kdy byla tato informace pořízena</w:t>
      </w:r>
    </w:p>
    <w:tbl>
      <w:tblPr>
        <w:tblW w:w="9181" w:type="dxa"/>
        <w:tblLayout w:type="fixed"/>
        <w:tblLook w:val="04A0"/>
      </w:tblPr>
      <w:tblGrid>
        <w:gridCol w:w="3017"/>
        <w:gridCol w:w="3754"/>
        <w:gridCol w:w="2410"/>
      </w:tblGrid>
      <w:tr w:rsidR="000A21F1" w:rsidRPr="00BC4626" w:rsidTr="000A21F1">
        <w:tc>
          <w:tcPr>
            <w:tcW w:w="3017" w:type="dxa"/>
            <w:tcBorders>
              <w:top w:val="single" w:sz="4" w:space="0" w:color="000000"/>
              <w:left w:val="single" w:sz="8" w:space="0" w:color="000000"/>
              <w:bottom w:val="single" w:sz="4" w:space="0" w:color="000000"/>
              <w:right w:val="nil"/>
            </w:tcBorders>
            <w:shd w:val="clear" w:color="auto" w:fill="66FFFF"/>
            <w:vAlign w:val="center"/>
          </w:tcPr>
          <w:p w:rsidR="000A21F1" w:rsidRPr="00BC4626" w:rsidRDefault="000A21F1" w:rsidP="003A571F">
            <w:pPr>
              <w:snapToGrid w:val="0"/>
              <w:spacing w:before="40" w:after="40"/>
              <w:jc w:val="center"/>
              <w:rPr>
                <w:b/>
              </w:rPr>
            </w:pPr>
            <w:r w:rsidRPr="00BC4626">
              <w:rPr>
                <w:b/>
              </w:rPr>
              <w:t>Parametr</w:t>
            </w:r>
          </w:p>
        </w:tc>
        <w:tc>
          <w:tcPr>
            <w:tcW w:w="3754"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0A21F1" w:rsidRPr="00BC4626" w:rsidRDefault="000A21F1" w:rsidP="003A571F">
            <w:pPr>
              <w:snapToGrid w:val="0"/>
              <w:spacing w:before="40" w:after="40"/>
              <w:jc w:val="center"/>
              <w:rPr>
                <w:b/>
              </w:rPr>
            </w:pPr>
            <w:r w:rsidRPr="00BC4626">
              <w:rPr>
                <w:b/>
              </w:rPr>
              <w:t>Požadovaná hodnota</w:t>
            </w:r>
          </w:p>
        </w:tc>
        <w:tc>
          <w:tcPr>
            <w:tcW w:w="2410" w:type="dxa"/>
            <w:tcBorders>
              <w:top w:val="single" w:sz="4" w:space="0" w:color="000000"/>
              <w:left w:val="single" w:sz="4" w:space="0" w:color="000000"/>
              <w:bottom w:val="single" w:sz="4" w:space="0" w:color="000000"/>
              <w:right w:val="single" w:sz="4" w:space="0" w:color="000000"/>
            </w:tcBorders>
            <w:shd w:val="clear" w:color="auto" w:fill="66FFFF"/>
          </w:tcPr>
          <w:p w:rsidR="00703026" w:rsidRDefault="000A21F1">
            <w:pPr>
              <w:snapToGrid w:val="0"/>
              <w:spacing w:before="40" w:after="40"/>
              <w:ind w:left="-2376" w:firstLine="2376"/>
              <w:jc w:val="center"/>
              <w:rPr>
                <w:b/>
              </w:rPr>
            </w:pPr>
            <w:r>
              <w:rPr>
                <w:b/>
              </w:rPr>
              <w:t>Nabízené řešení</w:t>
            </w:r>
          </w:p>
        </w:tc>
      </w:tr>
      <w:tr w:rsidR="000A21F1" w:rsidRPr="00982093" w:rsidTr="000A21F1">
        <w:tc>
          <w:tcPr>
            <w:tcW w:w="3017" w:type="dxa"/>
            <w:tcBorders>
              <w:top w:val="nil"/>
              <w:left w:val="single" w:sz="8" w:space="0" w:color="000000"/>
              <w:bottom w:val="single" w:sz="4" w:space="0" w:color="000000"/>
              <w:right w:val="nil"/>
            </w:tcBorders>
          </w:tcPr>
          <w:p w:rsidR="000A21F1" w:rsidRPr="00E020DF" w:rsidRDefault="000A21F1" w:rsidP="003A571F">
            <w:r w:rsidRPr="00E020DF">
              <w:t>Údaje o volných kapacitách lůžek</w:t>
            </w:r>
          </w:p>
        </w:tc>
        <w:tc>
          <w:tcPr>
            <w:tcW w:w="3754" w:type="dxa"/>
            <w:tcBorders>
              <w:top w:val="nil"/>
              <w:left w:val="single" w:sz="4" w:space="0" w:color="000000"/>
              <w:bottom w:val="single" w:sz="4" w:space="0" w:color="000000"/>
              <w:right w:val="single" w:sz="4" w:space="0" w:color="000000"/>
            </w:tcBorders>
          </w:tcPr>
          <w:p w:rsidR="000A21F1" w:rsidRPr="00E020DF" w:rsidRDefault="000A21F1" w:rsidP="003A571F">
            <w:r w:rsidRPr="00E020DF">
              <w:t xml:space="preserve">Zobrazení souhrnného přehledu vyhledaných údajů </w:t>
            </w:r>
            <w:r>
              <w:t xml:space="preserve">o </w:t>
            </w:r>
            <w:r w:rsidRPr="00E020DF">
              <w:t>lůžkách minimálně v rozsahu:</w:t>
            </w:r>
          </w:p>
          <w:p w:rsidR="000A21F1" w:rsidRPr="00E020DF" w:rsidRDefault="000A21F1" w:rsidP="00E020DF">
            <w:pPr>
              <w:numPr>
                <w:ilvl w:val="0"/>
                <w:numId w:val="9"/>
              </w:numPr>
              <w:spacing w:after="0" w:line="240" w:lineRule="auto"/>
            </w:pPr>
            <w:r w:rsidRPr="00E020DF">
              <w:t xml:space="preserve">zdroj (ZZ), </w:t>
            </w:r>
          </w:p>
          <w:p w:rsidR="000A21F1" w:rsidRPr="00E020DF" w:rsidRDefault="000A21F1" w:rsidP="00E020DF">
            <w:pPr>
              <w:numPr>
                <w:ilvl w:val="0"/>
                <w:numId w:val="9"/>
              </w:numPr>
              <w:spacing w:after="0" w:line="240" w:lineRule="auto"/>
            </w:pPr>
            <w:r w:rsidRPr="00E020DF">
              <w:t>oddělení,</w:t>
            </w:r>
          </w:p>
          <w:p w:rsidR="000A21F1" w:rsidRPr="00E020DF" w:rsidRDefault="000A21F1" w:rsidP="00E020DF">
            <w:pPr>
              <w:numPr>
                <w:ilvl w:val="0"/>
                <w:numId w:val="9"/>
              </w:numPr>
              <w:spacing w:after="0" w:line="240" w:lineRule="auto"/>
            </w:pPr>
            <w:r w:rsidRPr="00E020DF">
              <w:t>počet volných lůžek standard,</w:t>
            </w:r>
          </w:p>
          <w:p w:rsidR="000A21F1" w:rsidRPr="00E020DF" w:rsidRDefault="000A21F1" w:rsidP="00E020DF">
            <w:pPr>
              <w:numPr>
                <w:ilvl w:val="0"/>
                <w:numId w:val="9"/>
              </w:numPr>
              <w:spacing w:after="0" w:line="240" w:lineRule="auto"/>
            </w:pPr>
            <w:r w:rsidRPr="00E020DF">
              <w:t>počet volných lůžek JIP</w:t>
            </w:r>
          </w:p>
        </w:tc>
        <w:tc>
          <w:tcPr>
            <w:tcW w:w="2410" w:type="dxa"/>
            <w:tcBorders>
              <w:top w:val="nil"/>
              <w:left w:val="single" w:sz="4" w:space="0" w:color="000000"/>
              <w:bottom w:val="single" w:sz="4" w:space="0" w:color="000000"/>
              <w:right w:val="single" w:sz="4" w:space="0" w:color="000000"/>
            </w:tcBorders>
          </w:tcPr>
          <w:p w:rsidR="00703026" w:rsidRDefault="00703026">
            <w:pPr>
              <w:ind w:left="-2376" w:firstLine="2376"/>
            </w:pPr>
          </w:p>
        </w:tc>
      </w:tr>
      <w:tr w:rsidR="000A21F1" w:rsidRPr="00982093" w:rsidTr="000A21F1">
        <w:tc>
          <w:tcPr>
            <w:tcW w:w="3017" w:type="dxa"/>
            <w:tcBorders>
              <w:top w:val="single" w:sz="4" w:space="0" w:color="000000"/>
              <w:left w:val="single" w:sz="8" w:space="0" w:color="000000"/>
              <w:bottom w:val="single" w:sz="4" w:space="0" w:color="000000"/>
              <w:right w:val="nil"/>
            </w:tcBorders>
          </w:tcPr>
          <w:p w:rsidR="000A21F1" w:rsidRPr="00E020DF" w:rsidRDefault="000A21F1" w:rsidP="00E020DF">
            <w:r w:rsidRPr="00E020DF">
              <w:t>Datová zpráva dotazu a odpovědi</w:t>
            </w:r>
          </w:p>
        </w:tc>
        <w:tc>
          <w:tcPr>
            <w:tcW w:w="3754"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r w:rsidRPr="00E020DF">
              <w:t>XML formát ve struktuře DASTA verze 3+</w:t>
            </w:r>
          </w:p>
          <w:p w:rsidR="000A21F1" w:rsidRPr="00E020DF" w:rsidRDefault="000A21F1" w:rsidP="003A571F"/>
        </w:tc>
        <w:tc>
          <w:tcPr>
            <w:tcW w:w="2410" w:type="dxa"/>
            <w:tcBorders>
              <w:top w:val="single" w:sz="4" w:space="0" w:color="000000"/>
              <w:left w:val="single" w:sz="4" w:space="0" w:color="000000"/>
              <w:bottom w:val="single" w:sz="4" w:space="0" w:color="000000"/>
              <w:right w:val="single" w:sz="4" w:space="0" w:color="000000"/>
            </w:tcBorders>
          </w:tcPr>
          <w:p w:rsidR="00703026" w:rsidRDefault="00703026">
            <w:pPr>
              <w:ind w:left="-2376" w:firstLine="2376"/>
            </w:pPr>
          </w:p>
        </w:tc>
      </w:tr>
      <w:tr w:rsidR="000A21F1" w:rsidRPr="00982093" w:rsidTr="000A21F1">
        <w:tc>
          <w:tcPr>
            <w:tcW w:w="3017" w:type="dxa"/>
            <w:tcBorders>
              <w:top w:val="single" w:sz="4" w:space="0" w:color="000000"/>
              <w:left w:val="single" w:sz="8" w:space="0" w:color="000000"/>
              <w:bottom w:val="single" w:sz="4" w:space="0" w:color="000000"/>
              <w:right w:val="nil"/>
            </w:tcBorders>
          </w:tcPr>
          <w:p w:rsidR="000A21F1" w:rsidRPr="00E020DF" w:rsidRDefault="000A21F1" w:rsidP="003A571F">
            <w:r w:rsidRPr="00E020DF">
              <w:t>Distribuce dotazu</w:t>
            </w:r>
          </w:p>
        </w:tc>
        <w:tc>
          <w:tcPr>
            <w:tcW w:w="3754"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r w:rsidRPr="00E020DF">
              <w:t>Dotaz je předáván na komunikační server, ze kterého je distribuován (nebo zařazen do front) na všechna dostupná ZZ (= jsou připojena do systému a je funkční jejich komunikační adapter).</w:t>
            </w:r>
          </w:p>
        </w:tc>
        <w:tc>
          <w:tcPr>
            <w:tcW w:w="2410" w:type="dxa"/>
            <w:tcBorders>
              <w:top w:val="single" w:sz="4" w:space="0" w:color="000000"/>
              <w:left w:val="single" w:sz="4" w:space="0" w:color="000000"/>
              <w:bottom w:val="single" w:sz="4" w:space="0" w:color="000000"/>
              <w:right w:val="single" w:sz="4" w:space="0" w:color="000000"/>
            </w:tcBorders>
          </w:tcPr>
          <w:p w:rsidR="00703026" w:rsidRDefault="00703026">
            <w:pPr>
              <w:ind w:left="-2376" w:firstLine="2376"/>
            </w:pPr>
          </w:p>
        </w:tc>
      </w:tr>
      <w:tr w:rsidR="000A21F1" w:rsidRPr="00982093" w:rsidTr="000A21F1">
        <w:tc>
          <w:tcPr>
            <w:tcW w:w="3017" w:type="dxa"/>
            <w:tcBorders>
              <w:top w:val="single" w:sz="4" w:space="0" w:color="000000"/>
              <w:left w:val="single" w:sz="8" w:space="0" w:color="000000"/>
              <w:bottom w:val="single" w:sz="4" w:space="0" w:color="000000"/>
              <w:right w:val="nil"/>
            </w:tcBorders>
          </w:tcPr>
          <w:p w:rsidR="000A21F1" w:rsidRPr="00E020DF" w:rsidRDefault="000A21F1" w:rsidP="003A571F">
            <w:r w:rsidRPr="00E020DF">
              <w:t>Agregace informací z došlých odpovědí</w:t>
            </w:r>
          </w:p>
        </w:tc>
        <w:tc>
          <w:tcPr>
            <w:tcW w:w="3754"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r w:rsidRPr="00E020DF">
              <w:t>Služba zajišťuje agregaci informací do souhrnného přehledu ze všech zdrojů.</w:t>
            </w:r>
          </w:p>
        </w:tc>
        <w:tc>
          <w:tcPr>
            <w:tcW w:w="2410" w:type="dxa"/>
            <w:tcBorders>
              <w:top w:val="single" w:sz="4" w:space="0" w:color="000000"/>
              <w:left w:val="single" w:sz="4" w:space="0" w:color="000000"/>
              <w:bottom w:val="single" w:sz="4" w:space="0" w:color="000000"/>
              <w:right w:val="single" w:sz="4" w:space="0" w:color="000000"/>
            </w:tcBorders>
          </w:tcPr>
          <w:p w:rsidR="00703026" w:rsidRDefault="00703026">
            <w:pPr>
              <w:ind w:left="-2376" w:firstLine="2376"/>
            </w:pPr>
          </w:p>
        </w:tc>
      </w:tr>
      <w:tr w:rsidR="000A21F1" w:rsidRPr="00982093" w:rsidTr="000A21F1">
        <w:tc>
          <w:tcPr>
            <w:tcW w:w="3017" w:type="dxa"/>
            <w:tcBorders>
              <w:top w:val="single" w:sz="4" w:space="0" w:color="000000"/>
              <w:left w:val="single" w:sz="8" w:space="0" w:color="000000"/>
              <w:bottom w:val="single" w:sz="4" w:space="0" w:color="000000"/>
              <w:right w:val="nil"/>
            </w:tcBorders>
          </w:tcPr>
          <w:p w:rsidR="000A21F1" w:rsidRPr="00E020DF" w:rsidRDefault="000A21F1" w:rsidP="003A571F">
            <w:r w:rsidRPr="00E020DF">
              <w:t>Zpřístupnění vyhledávacích a zobrazovacích funkcí</w:t>
            </w:r>
          </w:p>
        </w:tc>
        <w:tc>
          <w:tcPr>
            <w:tcW w:w="3754" w:type="dxa"/>
            <w:tcBorders>
              <w:top w:val="single" w:sz="4" w:space="0" w:color="000000"/>
              <w:left w:val="single" w:sz="4" w:space="0" w:color="000000"/>
              <w:bottom w:val="single" w:sz="4" w:space="0" w:color="000000"/>
              <w:right w:val="single" w:sz="4" w:space="0" w:color="000000"/>
            </w:tcBorders>
          </w:tcPr>
          <w:p w:rsidR="000A21F1" w:rsidRPr="00E020DF" w:rsidRDefault="000A21F1" w:rsidP="003A571F">
            <w:r w:rsidRPr="00E020DF">
              <w:t>Jedna ze dvou variant:</w:t>
            </w:r>
          </w:p>
          <w:p w:rsidR="000A21F1" w:rsidRPr="00E020DF" w:rsidRDefault="000A21F1" w:rsidP="00E020DF">
            <w:pPr>
              <w:numPr>
                <w:ilvl w:val="0"/>
                <w:numId w:val="9"/>
              </w:numPr>
              <w:spacing w:after="0" w:line="240" w:lineRule="auto"/>
            </w:pPr>
            <w:r w:rsidRPr="00E020DF">
              <w:t>předání a převzetí datové zprávy dotazu a agregovaného souhrnu ve strukturované formě prostřednictvím komunikačního rozhraní s externím IS ZZS</w:t>
            </w:r>
            <w:r>
              <w:t xml:space="preserve"> MSK</w:t>
            </w:r>
            <w:r w:rsidRPr="00E020DF">
              <w:t xml:space="preserve"> (kde jsou dále zpracována tímto IS), nebo</w:t>
            </w:r>
          </w:p>
          <w:p w:rsidR="000A21F1" w:rsidRPr="00E020DF" w:rsidRDefault="000A21F1" w:rsidP="00E020DF">
            <w:pPr>
              <w:numPr>
                <w:ilvl w:val="0"/>
                <w:numId w:val="9"/>
              </w:numPr>
              <w:spacing w:after="0" w:line="240" w:lineRule="auto"/>
            </w:pPr>
            <w:r w:rsidRPr="00E020DF">
              <w:t xml:space="preserve">zadání a zobrazení dotazu a agregovaného souhrnu prostřednictvím funkce </w:t>
            </w:r>
            <w:r w:rsidRPr="00E020DF">
              <w:lastRenderedPageBreak/>
              <w:t>uživatelského portálu (může být vyvolána z externí aplikace ZZS</w:t>
            </w:r>
            <w:r>
              <w:t xml:space="preserve"> MSK</w:t>
            </w:r>
            <w:r w:rsidRPr="00E020DF">
              <w:t xml:space="preserve">). </w:t>
            </w:r>
          </w:p>
        </w:tc>
        <w:tc>
          <w:tcPr>
            <w:tcW w:w="2410" w:type="dxa"/>
            <w:tcBorders>
              <w:top w:val="single" w:sz="4" w:space="0" w:color="000000"/>
              <w:left w:val="single" w:sz="4" w:space="0" w:color="000000"/>
              <w:bottom w:val="single" w:sz="4" w:space="0" w:color="000000"/>
              <w:right w:val="single" w:sz="4" w:space="0" w:color="000000"/>
            </w:tcBorders>
          </w:tcPr>
          <w:p w:rsidR="00703026" w:rsidRDefault="00703026">
            <w:pPr>
              <w:ind w:left="-2376" w:firstLine="2376"/>
            </w:pPr>
          </w:p>
        </w:tc>
      </w:tr>
    </w:tbl>
    <w:p w:rsidR="002F678E" w:rsidRDefault="002F678E" w:rsidP="00E020DF">
      <w:pPr>
        <w:rPr>
          <w:b/>
          <w:sz w:val="24"/>
          <w:szCs w:val="24"/>
        </w:rPr>
      </w:pPr>
    </w:p>
    <w:p w:rsidR="00A36F65" w:rsidRDefault="004D0C71" w:rsidP="00A36F65">
      <w:pPr>
        <w:pStyle w:val="Odstavecseseznamem"/>
        <w:numPr>
          <w:ilvl w:val="0"/>
          <w:numId w:val="10"/>
        </w:numPr>
        <w:rPr>
          <w:b/>
        </w:rPr>
      </w:pPr>
      <w:r w:rsidRPr="00E020DF">
        <w:rPr>
          <w:b/>
        </w:rPr>
        <w:t>služba  - „</w:t>
      </w:r>
      <w:r>
        <w:rPr>
          <w:b/>
        </w:rPr>
        <w:t>O</w:t>
      </w:r>
      <w:r w:rsidRPr="004D0C71">
        <w:rPr>
          <w:b/>
        </w:rPr>
        <w:t>věření pracovních diagnóz</w:t>
      </w:r>
      <w:r w:rsidRPr="00E020DF">
        <w:rPr>
          <w:b/>
        </w:rPr>
        <w:t>“</w:t>
      </w:r>
    </w:p>
    <w:p w:rsidR="00A36F65" w:rsidRPr="00A36F65" w:rsidRDefault="00A36F65" w:rsidP="00A36F65">
      <w:pPr>
        <w:jc w:val="both"/>
      </w:pPr>
      <w:r w:rsidRPr="00A36F65">
        <w:t>Vedení a lékaři ZZS MSK nemají po zásahu k dispozici všechny informace o zdravotním stavu pacientů po jejich předání do nemocniční péče. Tato funkce komunikačního serveru umožní získat alespoň statistické informace o výsledném stavu po ukončení hospitalizace pacientů v nemocnicích. Získání těchto statistických informací umožní vyhodnotit správnost předchozích zásahů. Metoda umožní trvale prováděnou zpětnou kontrolou zvyšovat kvalitu následujících zásahů lékařů ZZS MSK, např. při zpřesnění návrhu léčby pacienta.</w:t>
      </w:r>
    </w:p>
    <w:p w:rsidR="004D0C71" w:rsidRPr="002F678E" w:rsidRDefault="00A36F65" w:rsidP="002F678E">
      <w:pPr>
        <w:jc w:val="both"/>
      </w:pPr>
      <w:r w:rsidRPr="00A36F65">
        <w:t>Informace z nemocničních informačních systémů, kde byli pacienti předáni do nemocniční péče, budou vyžádány na základě seznamu pacientů za sledované období. Oslovený nemocniční systém vrátí pouze anonymizované informace. To znamená, že ZZS</w:t>
      </w:r>
      <w:r w:rsidR="001A24DB">
        <w:t xml:space="preserve"> MSK</w:t>
      </w:r>
      <w:r w:rsidRPr="00A36F65">
        <w:t xml:space="preserve"> se nebude dozvídat informace o konkrétním stavu předaných pacientů, ale pouze anonymizované statistické informace.</w:t>
      </w:r>
    </w:p>
    <w:tbl>
      <w:tblPr>
        <w:tblW w:w="9039" w:type="dxa"/>
        <w:tblLayout w:type="fixed"/>
        <w:tblLook w:val="04A0"/>
      </w:tblPr>
      <w:tblGrid>
        <w:gridCol w:w="2698"/>
        <w:gridCol w:w="4073"/>
        <w:gridCol w:w="2268"/>
      </w:tblGrid>
      <w:tr w:rsidR="000A21F1" w:rsidRPr="00BC4626" w:rsidTr="000A21F1">
        <w:tc>
          <w:tcPr>
            <w:tcW w:w="2698" w:type="dxa"/>
            <w:tcBorders>
              <w:top w:val="single" w:sz="4" w:space="0" w:color="000000"/>
              <w:left w:val="single" w:sz="8" w:space="0" w:color="000000"/>
              <w:bottom w:val="single" w:sz="4" w:space="0" w:color="000000"/>
              <w:right w:val="nil"/>
            </w:tcBorders>
            <w:shd w:val="clear" w:color="auto" w:fill="66FFFF"/>
            <w:vAlign w:val="center"/>
          </w:tcPr>
          <w:p w:rsidR="000A21F1" w:rsidRPr="00BC4626" w:rsidRDefault="000A21F1" w:rsidP="003A571F">
            <w:pPr>
              <w:snapToGrid w:val="0"/>
              <w:spacing w:before="40" w:after="40"/>
              <w:jc w:val="center"/>
              <w:rPr>
                <w:b/>
              </w:rPr>
            </w:pPr>
            <w:r w:rsidRPr="00BC4626">
              <w:rPr>
                <w:b/>
              </w:rPr>
              <w:t>Parametr</w:t>
            </w:r>
          </w:p>
        </w:tc>
        <w:tc>
          <w:tcPr>
            <w:tcW w:w="4073"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0A21F1" w:rsidRPr="00BC4626" w:rsidRDefault="000A21F1" w:rsidP="003A571F">
            <w:pPr>
              <w:snapToGrid w:val="0"/>
              <w:spacing w:before="40" w:after="40"/>
              <w:jc w:val="center"/>
              <w:rPr>
                <w:b/>
              </w:rPr>
            </w:pPr>
            <w:r w:rsidRPr="00BC4626">
              <w:rPr>
                <w:b/>
              </w:rPr>
              <w:t>Požadovaná hodnota</w:t>
            </w:r>
          </w:p>
        </w:tc>
        <w:tc>
          <w:tcPr>
            <w:tcW w:w="2268" w:type="dxa"/>
            <w:tcBorders>
              <w:top w:val="single" w:sz="4" w:space="0" w:color="000000"/>
              <w:left w:val="single" w:sz="4" w:space="0" w:color="000000"/>
              <w:bottom w:val="single" w:sz="4" w:space="0" w:color="000000"/>
              <w:right w:val="single" w:sz="4" w:space="0" w:color="000000"/>
            </w:tcBorders>
            <w:shd w:val="clear" w:color="auto" w:fill="66FFFF"/>
          </w:tcPr>
          <w:p w:rsidR="000A21F1" w:rsidRPr="00BC4626" w:rsidRDefault="000A21F1" w:rsidP="003A571F">
            <w:pPr>
              <w:snapToGrid w:val="0"/>
              <w:spacing w:before="40" w:after="40"/>
              <w:jc w:val="center"/>
              <w:rPr>
                <w:b/>
              </w:rPr>
            </w:pPr>
            <w:r>
              <w:rPr>
                <w:b/>
              </w:rPr>
              <w:t>Nabízené řešení</w:t>
            </w:r>
          </w:p>
        </w:tc>
      </w:tr>
      <w:tr w:rsidR="000A21F1" w:rsidRPr="00982093" w:rsidTr="000A21F1">
        <w:tc>
          <w:tcPr>
            <w:tcW w:w="2698" w:type="dxa"/>
            <w:tcBorders>
              <w:top w:val="nil"/>
              <w:left w:val="single" w:sz="8" w:space="0" w:color="000000"/>
              <w:bottom w:val="single" w:sz="4" w:space="0" w:color="000000"/>
              <w:right w:val="nil"/>
            </w:tcBorders>
          </w:tcPr>
          <w:p w:rsidR="000A21F1" w:rsidRPr="004D0C71" w:rsidRDefault="000A21F1" w:rsidP="003A571F">
            <w:r w:rsidRPr="004D0C71">
              <w:t>Statistické přehledy</w:t>
            </w:r>
          </w:p>
        </w:tc>
        <w:tc>
          <w:tcPr>
            <w:tcW w:w="4073" w:type="dxa"/>
            <w:tcBorders>
              <w:top w:val="nil"/>
              <w:left w:val="single" w:sz="4" w:space="0" w:color="000000"/>
              <w:bottom w:val="single" w:sz="4" w:space="0" w:color="000000"/>
              <w:right w:val="single" w:sz="4" w:space="0" w:color="000000"/>
            </w:tcBorders>
            <w:vAlign w:val="center"/>
          </w:tcPr>
          <w:p w:rsidR="000A21F1" w:rsidRPr="004D0C71" w:rsidRDefault="000A21F1" w:rsidP="003A571F">
            <w:r w:rsidRPr="004D0C71">
              <w:t>Anonymizované ověření diagnóz z výjezdů v ZZ, kam byli pacienti převezeni.</w:t>
            </w:r>
          </w:p>
        </w:tc>
        <w:tc>
          <w:tcPr>
            <w:tcW w:w="2268" w:type="dxa"/>
            <w:tcBorders>
              <w:top w:val="nil"/>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c>
          <w:tcPr>
            <w:tcW w:w="2698" w:type="dxa"/>
            <w:tcBorders>
              <w:top w:val="single" w:sz="4" w:space="0" w:color="000000"/>
              <w:left w:val="single" w:sz="8" w:space="0" w:color="000000"/>
              <w:bottom w:val="single" w:sz="4" w:space="0" w:color="000000"/>
              <w:right w:val="nil"/>
            </w:tcBorders>
          </w:tcPr>
          <w:p w:rsidR="000A21F1" w:rsidRPr="004D0C71" w:rsidRDefault="000A21F1" w:rsidP="004D0C71">
            <w:r w:rsidRPr="004D0C71">
              <w:t>Přístup a zobrazení</w:t>
            </w:r>
          </w:p>
        </w:tc>
        <w:tc>
          <w:tcPr>
            <w:tcW w:w="4073"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r w:rsidRPr="004D0C71">
              <w:t>Funkce portálu</w:t>
            </w:r>
          </w:p>
        </w:tc>
        <w:tc>
          <w:tcPr>
            <w:tcW w:w="2268"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bl>
    <w:p w:rsidR="004D0C71" w:rsidRDefault="004D0C71" w:rsidP="00E020DF">
      <w:pPr>
        <w:rPr>
          <w:b/>
          <w:sz w:val="24"/>
          <w:szCs w:val="24"/>
        </w:rPr>
      </w:pPr>
    </w:p>
    <w:p w:rsidR="004D0C71" w:rsidRPr="0025131C" w:rsidRDefault="004D0C71" w:rsidP="004D0C71">
      <w:pPr>
        <w:pStyle w:val="Odstavecseseznamem"/>
        <w:numPr>
          <w:ilvl w:val="0"/>
          <w:numId w:val="10"/>
        </w:numPr>
        <w:rPr>
          <w:b/>
          <w:sz w:val="24"/>
          <w:szCs w:val="24"/>
        </w:rPr>
      </w:pPr>
      <w:r w:rsidRPr="00E020DF">
        <w:rPr>
          <w:b/>
        </w:rPr>
        <w:t>služba  - „</w:t>
      </w:r>
      <w:r>
        <w:rPr>
          <w:b/>
        </w:rPr>
        <w:t>V</w:t>
      </w:r>
      <w:r w:rsidRPr="004D0C71">
        <w:rPr>
          <w:b/>
        </w:rPr>
        <w:t xml:space="preserve">ýměna informací </w:t>
      </w:r>
      <w:proofErr w:type="gramStart"/>
      <w:r w:rsidRPr="004D0C71">
        <w:rPr>
          <w:b/>
        </w:rPr>
        <w:t>mezi</w:t>
      </w:r>
      <w:proofErr w:type="gramEnd"/>
      <w:r w:rsidRPr="004D0C71">
        <w:rPr>
          <w:b/>
        </w:rPr>
        <w:t xml:space="preserve"> ZZ</w:t>
      </w:r>
      <w:r w:rsidRPr="00E020DF">
        <w:rPr>
          <w:b/>
        </w:rPr>
        <w:t>“</w:t>
      </w:r>
    </w:p>
    <w:p w:rsidR="0025131C" w:rsidRPr="0025131C" w:rsidRDefault="0025131C" w:rsidP="0025131C">
      <w:pPr>
        <w:jc w:val="both"/>
      </w:pPr>
      <w:r w:rsidRPr="0025131C">
        <w:t>Výměna informací mezi nemocničními informačními systémy a ambulantními informačními systémy</w:t>
      </w:r>
      <w:r w:rsidR="00477089">
        <w:t xml:space="preserve"> kraje</w:t>
      </w:r>
      <w:r w:rsidRPr="0025131C">
        <w:t xml:space="preserve"> (dále také „AIS“) rozšíří službu „zasílání záznamu o výjezdu mezi ZZ a ZZS MSK“ zabezpečeným přenosem datových zpráv a dokumentů. </w:t>
      </w:r>
    </w:p>
    <w:p w:rsidR="0025131C" w:rsidRPr="0025131C" w:rsidRDefault="0025131C" w:rsidP="0025131C">
      <w:pPr>
        <w:jc w:val="both"/>
      </w:pPr>
      <w:r w:rsidRPr="0025131C">
        <w:t xml:space="preserve">Toto rozšíření služby zajistí automatizované zabezpečené předávání zdravotnických a libovolných citlivých dat a zpráv prostřednictvím sítě internet. Na základě souboru technologií a programových prostředků bude zajišťovat přenos v souladu s legislativními požadavky ČR na ochranu osobních údajů. Přenos dat bude probíhat mezi jakýmikoli informačními systémy a </w:t>
      </w:r>
      <w:r w:rsidR="00477089">
        <w:t>bude</w:t>
      </w:r>
      <w:r w:rsidR="00477089" w:rsidRPr="0025131C">
        <w:t xml:space="preserve"> </w:t>
      </w:r>
      <w:r w:rsidRPr="0025131C">
        <w:t>zabezpečen asymetrickou šifrou. Systém bude umožňovat opakování přenosu na vyžádání. Prostřednictvím přenosového protokolu bude tato služba evidovat svůj provoz. Dále bude umožňovat automatickou distribuci adresátů a správu bezpečnostních certifikátů a klíčů. Služba bude vystavovat podepsaná potvrzení o odeslání a příjmu každé zprávy a garantovat doručení zpráv.</w:t>
      </w:r>
    </w:p>
    <w:p w:rsidR="0025131C" w:rsidRPr="0025131C" w:rsidRDefault="0025131C" w:rsidP="0025131C">
      <w:pPr>
        <w:jc w:val="both"/>
      </w:pPr>
      <w:r w:rsidRPr="0025131C">
        <w:t xml:space="preserve">Komunikační adapter komprimuje, zašifruje a odešle zprávu příjemci, resp. na centrální komunikační uzel, kde je zařazena do fronty příjemce. Komunikační adapter příjemce dokument zase dešifruje, rozbalí a prostřednictvím konektoru umístí do cílového systému. Odesílatel je o doručení elektronicky </w:t>
      </w:r>
      <w:r w:rsidRPr="0025131C">
        <w:lastRenderedPageBreak/>
        <w:t xml:space="preserve">vyrozuměn, příjemce se o nahrání výsledků prakticky ani nedozví. Přenos je uskutečněn na pozadí, prostřednictvím internetu. </w:t>
      </w:r>
    </w:p>
    <w:p w:rsidR="0025131C" w:rsidRPr="0025131C" w:rsidRDefault="006524D6" w:rsidP="0025131C">
      <w:pPr>
        <w:jc w:val="both"/>
      </w:pPr>
      <w:r>
        <w:t>I přesto</w:t>
      </w:r>
      <w:r w:rsidR="0025131C" w:rsidRPr="0025131C">
        <w:t xml:space="preserve">, že zprávy budou zašifrovány, </w:t>
      </w:r>
      <w:r>
        <w:t>bude</w:t>
      </w:r>
      <w:r w:rsidR="0025131C" w:rsidRPr="0025131C">
        <w:t xml:space="preserve"> probíhat komunikace </w:t>
      </w:r>
      <w:proofErr w:type="spellStart"/>
      <w:r w:rsidR="0025131C" w:rsidRPr="0025131C">
        <w:t>http</w:t>
      </w:r>
      <w:r>
        <w:t>s</w:t>
      </w:r>
      <w:proofErr w:type="spellEnd"/>
      <w:r w:rsidR="0025131C" w:rsidRPr="0025131C">
        <w:t xml:space="preserve"> protokolem. </w:t>
      </w:r>
      <w:r w:rsidR="00FC44B2">
        <w:t>Zprávy</w:t>
      </w:r>
      <w:r w:rsidR="0025131C" w:rsidRPr="0025131C">
        <w:t xml:space="preserve"> jsou šifrován</w:t>
      </w:r>
      <w:r w:rsidR="002700E1">
        <w:t>y</w:t>
      </w:r>
      <w:r w:rsidR="0025131C" w:rsidRPr="0025131C">
        <w:t xml:space="preserve"> pomocí kryptografického balíčku (podepsání, komprimace, šifrování symetrickou šifrou, šifrování klíče asymetrickou šifrou), proto není přístup k obsahu zpráv přenášených mezi jednotlivými uživateli. Zašifrovaná přenášená data, která nebudou určena přímo serveru, budou pouze serverem verifikována pomocí HASH, aby se zabránilo přenosům zjevně chybných datových bloků. </w:t>
      </w:r>
    </w:p>
    <w:tbl>
      <w:tblPr>
        <w:tblW w:w="8695" w:type="dxa"/>
        <w:jc w:val="center"/>
        <w:tblInd w:w="990" w:type="dxa"/>
        <w:tblLayout w:type="fixed"/>
        <w:tblLook w:val="04A0"/>
      </w:tblPr>
      <w:tblGrid>
        <w:gridCol w:w="2819"/>
        <w:gridCol w:w="4096"/>
        <w:gridCol w:w="1780"/>
      </w:tblGrid>
      <w:tr w:rsidR="000A21F1" w:rsidRPr="00BC4626" w:rsidTr="000A21F1">
        <w:trPr>
          <w:jc w:val="center"/>
        </w:trPr>
        <w:tc>
          <w:tcPr>
            <w:tcW w:w="2819" w:type="dxa"/>
            <w:tcBorders>
              <w:top w:val="single" w:sz="4" w:space="0" w:color="000000"/>
              <w:left w:val="single" w:sz="8" w:space="0" w:color="000000"/>
              <w:bottom w:val="single" w:sz="4" w:space="0" w:color="000000"/>
              <w:right w:val="nil"/>
            </w:tcBorders>
            <w:shd w:val="clear" w:color="auto" w:fill="66FFFF"/>
            <w:vAlign w:val="center"/>
          </w:tcPr>
          <w:p w:rsidR="00703026" w:rsidRDefault="000A21F1">
            <w:pPr>
              <w:snapToGrid w:val="0"/>
              <w:spacing w:before="40" w:after="40"/>
              <w:ind w:left="144" w:hanging="144"/>
              <w:jc w:val="center"/>
              <w:rPr>
                <w:b/>
              </w:rPr>
            </w:pPr>
            <w:r w:rsidRPr="00BC4626">
              <w:rPr>
                <w:b/>
              </w:rPr>
              <w:t>Parametr</w:t>
            </w:r>
          </w:p>
        </w:tc>
        <w:tc>
          <w:tcPr>
            <w:tcW w:w="4096"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0A21F1" w:rsidRPr="00BC4626" w:rsidRDefault="000A21F1" w:rsidP="003A571F">
            <w:pPr>
              <w:snapToGrid w:val="0"/>
              <w:spacing w:before="40" w:after="40"/>
              <w:jc w:val="center"/>
              <w:rPr>
                <w:b/>
              </w:rPr>
            </w:pPr>
            <w:r w:rsidRPr="00BC4626">
              <w:rPr>
                <w:b/>
              </w:rPr>
              <w:t>Požadovaná hodnota</w:t>
            </w:r>
          </w:p>
        </w:tc>
        <w:tc>
          <w:tcPr>
            <w:tcW w:w="1780" w:type="dxa"/>
            <w:tcBorders>
              <w:top w:val="single" w:sz="4" w:space="0" w:color="000000"/>
              <w:left w:val="single" w:sz="4" w:space="0" w:color="000000"/>
              <w:bottom w:val="single" w:sz="4" w:space="0" w:color="000000"/>
              <w:right w:val="single" w:sz="4" w:space="0" w:color="000000"/>
            </w:tcBorders>
            <w:shd w:val="clear" w:color="auto" w:fill="66FFFF"/>
          </w:tcPr>
          <w:p w:rsidR="000A21F1" w:rsidRPr="00BC4626" w:rsidRDefault="000A21F1" w:rsidP="003A571F">
            <w:pPr>
              <w:snapToGrid w:val="0"/>
              <w:spacing w:before="40" w:after="40"/>
              <w:jc w:val="center"/>
              <w:rPr>
                <w:b/>
              </w:rPr>
            </w:pPr>
            <w:r>
              <w:rPr>
                <w:b/>
              </w:rPr>
              <w:t>Nabízené řešení</w:t>
            </w:r>
          </w:p>
        </w:tc>
      </w:tr>
      <w:tr w:rsidR="000A21F1" w:rsidRPr="00982093" w:rsidTr="000A21F1">
        <w:trPr>
          <w:jc w:val="center"/>
        </w:trPr>
        <w:tc>
          <w:tcPr>
            <w:tcW w:w="2819" w:type="dxa"/>
            <w:tcBorders>
              <w:top w:val="nil"/>
              <w:left w:val="single" w:sz="8" w:space="0" w:color="000000"/>
              <w:bottom w:val="single" w:sz="4" w:space="0" w:color="000000"/>
              <w:right w:val="nil"/>
            </w:tcBorders>
          </w:tcPr>
          <w:p w:rsidR="000A21F1" w:rsidRPr="004D0C71" w:rsidRDefault="000A21F1" w:rsidP="003A571F">
            <w:r w:rsidRPr="004D0C71">
              <w:t>Funkce</w:t>
            </w:r>
          </w:p>
        </w:tc>
        <w:tc>
          <w:tcPr>
            <w:tcW w:w="4096" w:type="dxa"/>
            <w:tcBorders>
              <w:top w:val="nil"/>
              <w:left w:val="single" w:sz="4" w:space="0" w:color="000000"/>
              <w:bottom w:val="single" w:sz="4" w:space="0" w:color="000000"/>
              <w:right w:val="single" w:sz="4" w:space="0" w:color="000000"/>
            </w:tcBorders>
            <w:vAlign w:val="center"/>
          </w:tcPr>
          <w:p w:rsidR="000A21F1" w:rsidRPr="004D0C71" w:rsidRDefault="000A21F1" w:rsidP="004D0C71">
            <w:pPr>
              <w:numPr>
                <w:ilvl w:val="0"/>
                <w:numId w:val="9"/>
              </w:numPr>
              <w:spacing w:after="0" w:line="240" w:lineRule="auto"/>
            </w:pPr>
            <w:r w:rsidRPr="004D0C71">
              <w:t>Archiv zpráv a doručenek pro opakování doručení zprávy</w:t>
            </w:r>
          </w:p>
          <w:p w:rsidR="000A21F1" w:rsidRPr="004D0C71" w:rsidRDefault="000A21F1" w:rsidP="004D0C71">
            <w:pPr>
              <w:numPr>
                <w:ilvl w:val="0"/>
                <w:numId w:val="9"/>
              </w:numPr>
              <w:spacing w:after="0" w:line="240" w:lineRule="auto"/>
            </w:pPr>
            <w:r w:rsidRPr="004D0C71">
              <w:t>Verifikace klientů na základě certifikátu</w:t>
            </w:r>
          </w:p>
          <w:p w:rsidR="000A21F1" w:rsidRPr="004D0C71" w:rsidRDefault="000A21F1" w:rsidP="004D0C71">
            <w:pPr>
              <w:numPr>
                <w:ilvl w:val="0"/>
                <w:numId w:val="9"/>
              </w:numPr>
              <w:spacing w:after="0" w:line="240" w:lineRule="auto"/>
            </w:pPr>
            <w:r w:rsidRPr="004D0C71">
              <w:t>Hlídání exspirací certifikátů</w:t>
            </w:r>
          </w:p>
          <w:p w:rsidR="000A21F1" w:rsidRPr="004D0C71" w:rsidRDefault="000A21F1" w:rsidP="004D0C71">
            <w:pPr>
              <w:numPr>
                <w:ilvl w:val="0"/>
                <w:numId w:val="9"/>
              </w:numPr>
              <w:spacing w:after="0" w:line="240" w:lineRule="auto"/>
            </w:pPr>
            <w:r w:rsidRPr="004D0C71">
              <w:t>Distribuce seznamu adresátů</w:t>
            </w:r>
          </w:p>
          <w:p w:rsidR="000A21F1" w:rsidRPr="004D0C71" w:rsidRDefault="000A21F1" w:rsidP="004D0C71">
            <w:pPr>
              <w:numPr>
                <w:ilvl w:val="0"/>
                <w:numId w:val="9"/>
              </w:numPr>
              <w:spacing w:after="0" w:line="240" w:lineRule="auto"/>
            </w:pPr>
            <w:r w:rsidRPr="004D0C71">
              <w:t>Správa aktualizací komunikačních adapterů</w:t>
            </w:r>
          </w:p>
          <w:p w:rsidR="000A21F1" w:rsidRPr="004D0C71" w:rsidRDefault="000A21F1" w:rsidP="004D0C71">
            <w:pPr>
              <w:numPr>
                <w:ilvl w:val="0"/>
                <w:numId w:val="9"/>
              </w:numPr>
              <w:spacing w:after="0" w:line="240" w:lineRule="auto"/>
            </w:pPr>
            <w:r w:rsidRPr="004D0C71">
              <w:t>Přenos a archivace konfigurace adapterů</w:t>
            </w:r>
          </w:p>
          <w:p w:rsidR="000A21F1" w:rsidRPr="004D0C71" w:rsidRDefault="000A21F1" w:rsidP="004D0C71">
            <w:pPr>
              <w:numPr>
                <w:ilvl w:val="0"/>
                <w:numId w:val="9"/>
              </w:numPr>
              <w:spacing w:after="0" w:line="240" w:lineRule="auto"/>
            </w:pPr>
            <w:r w:rsidRPr="004D0C71">
              <w:t>Přenos a archivace logů adapterů</w:t>
            </w:r>
          </w:p>
          <w:p w:rsidR="000A21F1" w:rsidRPr="004D0C71" w:rsidRDefault="000A21F1" w:rsidP="004D0C71">
            <w:pPr>
              <w:numPr>
                <w:ilvl w:val="0"/>
                <w:numId w:val="9"/>
              </w:numPr>
              <w:spacing w:after="0" w:line="240" w:lineRule="auto"/>
            </w:pPr>
            <w:r w:rsidRPr="004D0C71">
              <w:t>Přenos a archivace informací o systému</w:t>
            </w:r>
          </w:p>
        </w:tc>
        <w:tc>
          <w:tcPr>
            <w:tcW w:w="1780" w:type="dxa"/>
            <w:tcBorders>
              <w:top w:val="nil"/>
              <w:left w:val="single" w:sz="4" w:space="0" w:color="000000"/>
              <w:bottom w:val="single" w:sz="4" w:space="0" w:color="000000"/>
              <w:right w:val="single" w:sz="4" w:space="0" w:color="000000"/>
            </w:tcBorders>
          </w:tcPr>
          <w:p w:rsidR="00703026" w:rsidRDefault="00703026">
            <w:pPr>
              <w:spacing w:after="0" w:line="240" w:lineRule="auto"/>
              <w:ind w:left="360"/>
            </w:pPr>
          </w:p>
        </w:tc>
      </w:tr>
      <w:tr w:rsidR="000A21F1" w:rsidRPr="00982093" w:rsidTr="000A21F1">
        <w:trPr>
          <w:jc w:val="center"/>
        </w:trPr>
        <w:tc>
          <w:tcPr>
            <w:tcW w:w="2819" w:type="dxa"/>
            <w:tcBorders>
              <w:top w:val="single" w:sz="4" w:space="0" w:color="000000"/>
              <w:left w:val="single" w:sz="8" w:space="0" w:color="000000"/>
              <w:bottom w:val="single" w:sz="4" w:space="0" w:color="000000"/>
              <w:right w:val="nil"/>
            </w:tcBorders>
          </w:tcPr>
          <w:p w:rsidR="000A21F1" w:rsidRPr="004D0C71" w:rsidRDefault="000A21F1" w:rsidP="003A571F">
            <w:r w:rsidRPr="004D0C71">
              <w:t>Bezpečnost</w:t>
            </w:r>
          </w:p>
        </w:tc>
        <w:tc>
          <w:tcPr>
            <w:tcW w:w="4096"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r w:rsidRPr="004D0C71">
              <w:t>Přenos šifrovaných dokumentů asynchronní kryptografie</w:t>
            </w:r>
          </w:p>
        </w:tc>
        <w:tc>
          <w:tcPr>
            <w:tcW w:w="1780"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rPr>
          <w:jc w:val="center"/>
        </w:trPr>
        <w:tc>
          <w:tcPr>
            <w:tcW w:w="2819" w:type="dxa"/>
            <w:tcBorders>
              <w:top w:val="single" w:sz="4" w:space="0" w:color="000000"/>
              <w:left w:val="single" w:sz="8" w:space="0" w:color="000000"/>
              <w:bottom w:val="single" w:sz="4" w:space="0" w:color="000000"/>
              <w:right w:val="nil"/>
            </w:tcBorders>
          </w:tcPr>
          <w:p w:rsidR="000A21F1" w:rsidRPr="004D0C71" w:rsidRDefault="000A21F1" w:rsidP="003A571F">
            <w:r w:rsidRPr="004D0C71">
              <w:t>Dokumenty</w:t>
            </w:r>
          </w:p>
        </w:tc>
        <w:tc>
          <w:tcPr>
            <w:tcW w:w="4096"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r w:rsidRPr="004D0C71">
              <w:t>Jakákoliv forma dokumentu (DASTA, XML, PDF, obraz)</w:t>
            </w:r>
          </w:p>
        </w:tc>
        <w:tc>
          <w:tcPr>
            <w:tcW w:w="1780"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rPr>
          <w:jc w:val="center"/>
        </w:trPr>
        <w:tc>
          <w:tcPr>
            <w:tcW w:w="2819" w:type="dxa"/>
            <w:tcBorders>
              <w:top w:val="single" w:sz="4" w:space="0" w:color="000000"/>
              <w:left w:val="single" w:sz="8" w:space="0" w:color="000000"/>
              <w:bottom w:val="single" w:sz="4" w:space="0" w:color="000000"/>
              <w:right w:val="nil"/>
            </w:tcBorders>
          </w:tcPr>
          <w:p w:rsidR="000A21F1" w:rsidRPr="004D0C71" w:rsidRDefault="000A21F1" w:rsidP="003A571F">
            <w:r w:rsidRPr="004D0C71">
              <w:t>Statistiky</w:t>
            </w:r>
          </w:p>
        </w:tc>
        <w:tc>
          <w:tcPr>
            <w:tcW w:w="4096"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r w:rsidRPr="004D0C71">
              <w:t>Statistické informace přenášených zpráv</w:t>
            </w:r>
          </w:p>
        </w:tc>
        <w:tc>
          <w:tcPr>
            <w:tcW w:w="1780"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rPr>
          <w:jc w:val="center"/>
        </w:trPr>
        <w:tc>
          <w:tcPr>
            <w:tcW w:w="2819" w:type="dxa"/>
            <w:tcBorders>
              <w:top w:val="single" w:sz="4" w:space="0" w:color="000000"/>
              <w:left w:val="single" w:sz="8" w:space="0" w:color="000000"/>
              <w:bottom w:val="single" w:sz="4" w:space="0" w:color="000000"/>
              <w:right w:val="nil"/>
            </w:tcBorders>
          </w:tcPr>
          <w:p w:rsidR="000A21F1" w:rsidRPr="004D0C71" w:rsidRDefault="000A21F1" w:rsidP="003A571F">
            <w:r w:rsidRPr="004D0C71">
              <w:t>Správa</w:t>
            </w:r>
          </w:p>
        </w:tc>
        <w:tc>
          <w:tcPr>
            <w:tcW w:w="4096"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r w:rsidRPr="004D0C71">
              <w:t>Nástroje po správu</w:t>
            </w:r>
          </w:p>
        </w:tc>
        <w:tc>
          <w:tcPr>
            <w:tcW w:w="1780"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r w:rsidR="000A21F1" w:rsidRPr="00982093" w:rsidTr="000A21F1">
        <w:trPr>
          <w:jc w:val="center"/>
        </w:trPr>
        <w:tc>
          <w:tcPr>
            <w:tcW w:w="2819" w:type="dxa"/>
            <w:tcBorders>
              <w:top w:val="single" w:sz="4" w:space="0" w:color="000000"/>
              <w:left w:val="single" w:sz="8" w:space="0" w:color="000000"/>
              <w:bottom w:val="single" w:sz="4" w:space="0" w:color="000000"/>
              <w:right w:val="nil"/>
            </w:tcBorders>
          </w:tcPr>
          <w:p w:rsidR="000A21F1" w:rsidRPr="004D0C71" w:rsidRDefault="000A21F1" w:rsidP="003A571F">
            <w:proofErr w:type="spellStart"/>
            <w:r w:rsidRPr="004D0C71">
              <w:t>Ext</w:t>
            </w:r>
            <w:proofErr w:type="spellEnd"/>
            <w:r w:rsidRPr="004D0C71">
              <w:t>. ambulance</w:t>
            </w:r>
          </w:p>
        </w:tc>
        <w:tc>
          <w:tcPr>
            <w:tcW w:w="4096" w:type="dxa"/>
            <w:tcBorders>
              <w:top w:val="single" w:sz="4" w:space="0" w:color="000000"/>
              <w:left w:val="single" w:sz="4" w:space="0" w:color="000000"/>
              <w:bottom w:val="single" w:sz="4" w:space="0" w:color="000000"/>
              <w:right w:val="single" w:sz="4" w:space="0" w:color="000000"/>
            </w:tcBorders>
            <w:vAlign w:val="center"/>
          </w:tcPr>
          <w:p w:rsidR="000A21F1" w:rsidRPr="004D0C71" w:rsidRDefault="000A21F1" w:rsidP="003A571F">
            <w:r w:rsidRPr="004D0C71">
              <w:t>Možnost komunikace mezi nemocnicemi navzájem a mezi ZZ a ambulancemi.</w:t>
            </w:r>
          </w:p>
        </w:tc>
        <w:tc>
          <w:tcPr>
            <w:tcW w:w="1780" w:type="dxa"/>
            <w:tcBorders>
              <w:top w:val="single" w:sz="4" w:space="0" w:color="000000"/>
              <w:left w:val="single" w:sz="4" w:space="0" w:color="000000"/>
              <w:bottom w:val="single" w:sz="4" w:space="0" w:color="000000"/>
              <w:right w:val="single" w:sz="4" w:space="0" w:color="000000"/>
            </w:tcBorders>
          </w:tcPr>
          <w:p w:rsidR="000A21F1" w:rsidRPr="004D0C71" w:rsidRDefault="000A21F1" w:rsidP="003A571F"/>
        </w:tc>
      </w:tr>
    </w:tbl>
    <w:p w:rsidR="004D0C71" w:rsidRDefault="004D0C71" w:rsidP="004D0C71">
      <w:pPr>
        <w:rPr>
          <w:b/>
          <w:sz w:val="24"/>
          <w:szCs w:val="24"/>
        </w:rPr>
      </w:pPr>
    </w:p>
    <w:p w:rsidR="00D13C03" w:rsidRDefault="00D13C03" w:rsidP="00681F91">
      <w:pPr>
        <w:pStyle w:val="Odstavecseseznamem"/>
        <w:numPr>
          <w:ilvl w:val="1"/>
          <w:numId w:val="4"/>
        </w:numPr>
        <w:rPr>
          <w:b/>
          <w:sz w:val="24"/>
          <w:szCs w:val="24"/>
        </w:rPr>
      </w:pPr>
      <w:r>
        <w:rPr>
          <w:b/>
          <w:sz w:val="24"/>
          <w:szCs w:val="24"/>
        </w:rPr>
        <w:t xml:space="preserve">Požadavky na systém </w:t>
      </w:r>
    </w:p>
    <w:p w:rsidR="00681F91" w:rsidRPr="00681F91" w:rsidRDefault="00681F91" w:rsidP="00681F91">
      <w:pPr>
        <w:pStyle w:val="Odstavecseseznamem"/>
        <w:rPr>
          <w:b/>
          <w:sz w:val="24"/>
          <w:szCs w:val="24"/>
        </w:rPr>
      </w:pPr>
    </w:p>
    <w:p w:rsidR="00D13C03" w:rsidRPr="00D13C03" w:rsidRDefault="00D13C03" w:rsidP="00D13C03">
      <w:pPr>
        <w:pStyle w:val="Odstavecseseznamem"/>
        <w:numPr>
          <w:ilvl w:val="0"/>
          <w:numId w:val="14"/>
        </w:numPr>
        <w:rPr>
          <w:b/>
        </w:rPr>
      </w:pPr>
      <w:r w:rsidRPr="00D13C03">
        <w:rPr>
          <w:b/>
        </w:rPr>
        <w:t xml:space="preserve">Obecné požadavky </w:t>
      </w:r>
    </w:p>
    <w:tbl>
      <w:tblPr>
        <w:tblW w:w="8755" w:type="dxa"/>
        <w:tblLayout w:type="fixed"/>
        <w:tblLook w:val="04A0"/>
      </w:tblPr>
      <w:tblGrid>
        <w:gridCol w:w="3377"/>
        <w:gridCol w:w="3394"/>
        <w:gridCol w:w="1984"/>
      </w:tblGrid>
      <w:tr w:rsidR="000A21F1" w:rsidRPr="00BC4626" w:rsidTr="000A21F1">
        <w:tc>
          <w:tcPr>
            <w:tcW w:w="3377" w:type="dxa"/>
            <w:tcBorders>
              <w:top w:val="single" w:sz="4" w:space="0" w:color="000000"/>
              <w:left w:val="single" w:sz="8" w:space="0" w:color="000000"/>
              <w:bottom w:val="single" w:sz="4" w:space="0" w:color="000000"/>
              <w:right w:val="nil"/>
            </w:tcBorders>
            <w:shd w:val="clear" w:color="auto" w:fill="66FFFF"/>
            <w:vAlign w:val="center"/>
          </w:tcPr>
          <w:p w:rsidR="000A21F1" w:rsidRPr="00BC4626" w:rsidRDefault="000A21F1" w:rsidP="003A571F">
            <w:pPr>
              <w:snapToGrid w:val="0"/>
              <w:spacing w:before="40" w:after="40"/>
              <w:jc w:val="center"/>
              <w:rPr>
                <w:b/>
              </w:rPr>
            </w:pPr>
            <w:r w:rsidRPr="00BC4626">
              <w:rPr>
                <w:b/>
              </w:rPr>
              <w:t>Parametr</w:t>
            </w:r>
          </w:p>
        </w:tc>
        <w:tc>
          <w:tcPr>
            <w:tcW w:w="3394"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0A21F1" w:rsidRPr="00BC4626" w:rsidRDefault="000A21F1" w:rsidP="003A571F">
            <w:pPr>
              <w:snapToGrid w:val="0"/>
              <w:spacing w:before="40" w:after="40"/>
              <w:jc w:val="center"/>
              <w:rPr>
                <w:b/>
              </w:rPr>
            </w:pPr>
            <w:r w:rsidRPr="00BC4626">
              <w:rPr>
                <w:b/>
              </w:rPr>
              <w:t>Požadovaná hodnota</w:t>
            </w:r>
          </w:p>
        </w:tc>
        <w:tc>
          <w:tcPr>
            <w:tcW w:w="1984" w:type="dxa"/>
            <w:tcBorders>
              <w:top w:val="single" w:sz="4" w:space="0" w:color="000000"/>
              <w:left w:val="single" w:sz="4" w:space="0" w:color="000000"/>
              <w:bottom w:val="single" w:sz="4" w:space="0" w:color="000000"/>
              <w:right w:val="single" w:sz="4" w:space="0" w:color="000000"/>
            </w:tcBorders>
            <w:shd w:val="clear" w:color="auto" w:fill="66FFFF"/>
          </w:tcPr>
          <w:p w:rsidR="000A21F1" w:rsidRPr="00BC4626" w:rsidRDefault="000A21F1" w:rsidP="003A571F">
            <w:pPr>
              <w:snapToGrid w:val="0"/>
              <w:spacing w:before="40" w:after="40"/>
              <w:jc w:val="center"/>
              <w:rPr>
                <w:b/>
              </w:rPr>
            </w:pPr>
            <w:r>
              <w:rPr>
                <w:b/>
              </w:rPr>
              <w:t>Nabízené řešení</w:t>
            </w:r>
          </w:p>
        </w:tc>
      </w:tr>
      <w:tr w:rsidR="000A21F1" w:rsidRPr="003114C8" w:rsidTr="000A21F1">
        <w:tc>
          <w:tcPr>
            <w:tcW w:w="3377" w:type="dxa"/>
            <w:tcBorders>
              <w:top w:val="nil"/>
              <w:left w:val="single" w:sz="8" w:space="0" w:color="000000"/>
              <w:bottom w:val="single" w:sz="4" w:space="0" w:color="000000"/>
              <w:right w:val="nil"/>
            </w:tcBorders>
          </w:tcPr>
          <w:p w:rsidR="000A21F1" w:rsidRPr="00D13C03" w:rsidRDefault="000A21F1" w:rsidP="003A571F">
            <w:r w:rsidRPr="00D13C03">
              <w:t>Architektura</w:t>
            </w:r>
          </w:p>
        </w:tc>
        <w:tc>
          <w:tcPr>
            <w:tcW w:w="3394" w:type="dxa"/>
            <w:tcBorders>
              <w:top w:val="nil"/>
              <w:left w:val="single" w:sz="4" w:space="0" w:color="000000"/>
              <w:bottom w:val="single" w:sz="4" w:space="0" w:color="000000"/>
              <w:right w:val="single" w:sz="4" w:space="0" w:color="000000"/>
            </w:tcBorders>
          </w:tcPr>
          <w:p w:rsidR="000A21F1" w:rsidRPr="00D13C03" w:rsidRDefault="000A21F1" w:rsidP="003A571F">
            <w:r w:rsidRPr="00D13C03">
              <w:t xml:space="preserve">Distribuovaný systém na principu SOA bez centralizovaného ukládání kopií dat. Zdrojem dat budou primární produkční systémy ZZ. </w:t>
            </w:r>
            <w:r w:rsidRPr="00D13C03">
              <w:lastRenderedPageBreak/>
              <w:t>Řešení na principech IHE.</w:t>
            </w:r>
          </w:p>
        </w:tc>
        <w:tc>
          <w:tcPr>
            <w:tcW w:w="1984" w:type="dxa"/>
            <w:tcBorders>
              <w:top w:val="nil"/>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nil"/>
              <w:left w:val="single" w:sz="8" w:space="0" w:color="000000"/>
              <w:bottom w:val="single" w:sz="4" w:space="0" w:color="000000"/>
              <w:right w:val="nil"/>
            </w:tcBorders>
          </w:tcPr>
          <w:p w:rsidR="000A21F1" w:rsidRPr="00D13C03" w:rsidRDefault="000A21F1" w:rsidP="003A571F">
            <w:r w:rsidRPr="00D13C03">
              <w:lastRenderedPageBreak/>
              <w:t>Datová výměna</w:t>
            </w:r>
          </w:p>
        </w:tc>
        <w:tc>
          <w:tcPr>
            <w:tcW w:w="3394" w:type="dxa"/>
            <w:tcBorders>
              <w:top w:val="nil"/>
              <w:left w:val="single" w:sz="4" w:space="0" w:color="000000"/>
              <w:bottom w:val="single" w:sz="4" w:space="0" w:color="000000"/>
              <w:right w:val="single" w:sz="4" w:space="0" w:color="000000"/>
            </w:tcBorders>
          </w:tcPr>
          <w:p w:rsidR="000A21F1" w:rsidRPr="00D13C03" w:rsidRDefault="000A21F1" w:rsidP="003A571F">
            <w:r w:rsidRPr="00D13C03">
              <w:t>Data ze zdrojových systémů se přenášejí k cílovým systémům/zařízením buď jako informace za účelem jejich pouhého zobrazení (pak nesmí docházet k jejich trvalému ukládání ani kopírování) nebo za účelem jejich uložení do cílového IS, pokud předávané dokumenty jsou ze své podstaty určeny k předání cílovému subjektu (např. předání žádanky, předání lékařské zprávy apod.)</w:t>
            </w:r>
          </w:p>
        </w:tc>
        <w:tc>
          <w:tcPr>
            <w:tcW w:w="1984" w:type="dxa"/>
            <w:tcBorders>
              <w:top w:val="nil"/>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Datové formáty předávaných zpráv a dokumentů</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Podpora datových standardů DASTA 3+, HL7</w:t>
            </w:r>
            <w:r w:rsidR="00CD2A18" w:rsidRPr="00CD2A18">
              <w:t xml:space="preserve"> verze 2</w:t>
            </w:r>
            <w:r w:rsidR="00CD2A18" w:rsidRPr="00D13C03">
              <w:t>.</w:t>
            </w:r>
            <w:r w:rsidRPr="00D13C03">
              <w:t xml:space="preserve"> Preferovaným standardem na úrovni koncových systémů je DASTA.</w:t>
            </w:r>
          </w:p>
          <w:p w:rsidR="000A21F1" w:rsidRPr="00D13C03" w:rsidRDefault="000A21F1" w:rsidP="003A571F"/>
          <w:p w:rsidR="000A21F1" w:rsidRPr="00D13C03" w:rsidRDefault="000A21F1" w:rsidP="003A571F">
            <w:r w:rsidRPr="00D13C03">
              <w:t>V případech, kdy nemá strukturovaná datová zpráva podporu v těchto standardech, bude datová výměna probíhat v navrženém XML formátu.</w:t>
            </w:r>
          </w:p>
          <w:p w:rsidR="000A21F1" w:rsidRPr="00D13C03" w:rsidRDefault="000A21F1" w:rsidP="003A571F"/>
          <w:p w:rsidR="000A21F1" w:rsidRPr="00D13C03" w:rsidRDefault="000A21F1" w:rsidP="003A571F">
            <w:r w:rsidRPr="00D13C03">
              <w:t>Podpora výměny dokumentů v jiných formátech (např. PDF, obrazové formáty apod.)</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Komunikační protokoly</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Komunikační rozhraní založená na otevřených standardech WS-SOAP.</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Bezpečnost</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Ochrana neoprávněného přístupu k datům na všech úrovních systému</w:t>
            </w:r>
          </w:p>
          <w:p w:rsidR="000A21F1" w:rsidRPr="00D13C03" w:rsidRDefault="000A21F1" w:rsidP="00D13C03">
            <w:pPr>
              <w:numPr>
                <w:ilvl w:val="0"/>
                <w:numId w:val="9"/>
              </w:numPr>
              <w:spacing w:after="0" w:line="240" w:lineRule="auto"/>
            </w:pPr>
            <w:r w:rsidRPr="00D13C03">
              <w:t>uživatelské přístupy</w:t>
            </w:r>
          </w:p>
          <w:p w:rsidR="000A21F1" w:rsidRPr="00D13C03" w:rsidRDefault="000A21F1" w:rsidP="00D13C03">
            <w:pPr>
              <w:numPr>
                <w:ilvl w:val="0"/>
                <w:numId w:val="9"/>
              </w:numPr>
              <w:spacing w:after="0" w:line="240" w:lineRule="auto"/>
            </w:pPr>
            <w:r w:rsidRPr="00D13C03">
              <w:t>ověřování komunikujících stran</w:t>
            </w:r>
          </w:p>
          <w:p w:rsidR="000A21F1" w:rsidRPr="00D13C03" w:rsidRDefault="000A21F1" w:rsidP="00D13C03">
            <w:pPr>
              <w:numPr>
                <w:ilvl w:val="0"/>
                <w:numId w:val="9"/>
              </w:numPr>
              <w:spacing w:after="0" w:line="240" w:lineRule="auto"/>
            </w:pPr>
            <w:r w:rsidRPr="00D13C03">
              <w:t>přenosové vrstvy</w:t>
            </w:r>
          </w:p>
          <w:p w:rsidR="000A21F1" w:rsidRPr="00D13C03" w:rsidRDefault="000A21F1" w:rsidP="00D13C03">
            <w:pPr>
              <w:numPr>
                <w:ilvl w:val="0"/>
                <w:numId w:val="9"/>
              </w:numPr>
              <w:spacing w:after="0" w:line="240" w:lineRule="auto"/>
            </w:pPr>
            <w:r w:rsidRPr="00D13C03">
              <w:lastRenderedPageBreak/>
              <w:t>logy</w:t>
            </w:r>
          </w:p>
          <w:p w:rsidR="000A21F1" w:rsidRPr="00D13C03" w:rsidRDefault="000A21F1" w:rsidP="00D13C03">
            <w:pPr>
              <w:numPr>
                <w:ilvl w:val="0"/>
                <w:numId w:val="9"/>
              </w:numPr>
              <w:spacing w:after="0" w:line="240" w:lineRule="auto"/>
            </w:pPr>
            <w:r w:rsidRPr="00D13C03">
              <w:t>apod.</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proofErr w:type="spellStart"/>
            <w:r w:rsidRPr="00D13C03">
              <w:lastRenderedPageBreak/>
              <w:t>Auditovatelnost</w:t>
            </w:r>
            <w:proofErr w:type="spellEnd"/>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proofErr w:type="spellStart"/>
            <w:r w:rsidRPr="00D13C03">
              <w:t>Auditovatelnost</w:t>
            </w:r>
            <w:proofErr w:type="spellEnd"/>
            <w:r w:rsidRPr="00D13C03">
              <w:t xml:space="preserve"> komunikací a přístupů, kdy, kdo a co bylo po </w:t>
            </w:r>
            <w:proofErr w:type="gramStart"/>
            <w:r w:rsidRPr="00D13C03">
              <w:t>NIS</w:t>
            </w:r>
            <w:proofErr w:type="gramEnd"/>
            <w:r w:rsidRPr="00D13C03">
              <w:t xml:space="preserve"> požadováno a kdy, komu a co bylo z NIS poskytnuto.</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Logování</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 xml:space="preserve">Logování na straně centrálních komponent i na straně komunikačních adapterů a konektorů. Logování komunikace je prováděno z důvodu monitoringu průběhu komunikace a vytváření prokazatelného a zpětně </w:t>
            </w:r>
            <w:proofErr w:type="spellStart"/>
            <w:r w:rsidRPr="00D13C03">
              <w:t>dohledatelného</w:t>
            </w:r>
            <w:proofErr w:type="spellEnd"/>
            <w:r w:rsidRPr="00D13C03">
              <w:t xml:space="preserve"> </w:t>
            </w:r>
            <w:proofErr w:type="spellStart"/>
            <w:r w:rsidRPr="00D13C03">
              <w:t>auditního</w:t>
            </w:r>
            <w:proofErr w:type="spellEnd"/>
            <w:r w:rsidRPr="00D13C03">
              <w:t xml:space="preserve"> záznamu.</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 xml:space="preserve">Role a přístupová oprávnění </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Uživatelský přístup výhradně personalizovaný, řízený uživatelskými rolemi a oprávněními.</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Autentizace uživatelů</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 xml:space="preserve">Ověření identity uživatelů bude probíhat na základě jména a hesla s možností využití osobního certifikátu ze strany uživatelů ZZ. Při komunikaci autentizovaného uživatele v prostředí IS ZZS MSK, bude identita uživatele ověřena přímo proti IS ZZS MSK, resp. </w:t>
            </w:r>
            <w:proofErr w:type="spellStart"/>
            <w:r w:rsidRPr="00D13C03">
              <w:t>Active</w:t>
            </w:r>
            <w:proofErr w:type="spellEnd"/>
            <w:r w:rsidRPr="00D13C03">
              <w:t xml:space="preserve"> </w:t>
            </w:r>
            <w:proofErr w:type="spellStart"/>
            <w:r w:rsidRPr="00D13C03">
              <w:t>Directory</w:t>
            </w:r>
            <w:proofErr w:type="spellEnd"/>
            <w:r w:rsidRPr="00D13C03">
              <w:t xml:space="preserve"> ZZS MSK prostřednictvím IDM.</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Ověření identity komunikujících stran</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 xml:space="preserve">Identita serveru, na kterém poběží komunikační adapter (konektor, webová služba) NIS i identita komunikačního serveru v TCK, musí být při vzájemné komunikaci oboustranně ověřována za použití serverového SSL certifikátu. </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Legislativa</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 xml:space="preserve">Řešení musí splňovat legislativní požadavky platných </w:t>
            </w:r>
            <w:r>
              <w:t xml:space="preserve">a účinných </w:t>
            </w:r>
            <w:r w:rsidRPr="00D13C03">
              <w:t xml:space="preserve">zákonů České republiky, zejména </w:t>
            </w:r>
            <w:r w:rsidRPr="00D13C03">
              <w:lastRenderedPageBreak/>
              <w:t>zákonů</w:t>
            </w:r>
            <w:r>
              <w:t xml:space="preserve"> (vše ve znění pozdějších předpisů):</w:t>
            </w:r>
          </w:p>
          <w:p w:rsidR="000A21F1" w:rsidRPr="00D13C03" w:rsidRDefault="008F13AF" w:rsidP="00D13C03">
            <w:pPr>
              <w:numPr>
                <w:ilvl w:val="0"/>
                <w:numId w:val="9"/>
              </w:numPr>
              <w:spacing w:after="0" w:line="240" w:lineRule="auto"/>
            </w:pPr>
            <w:r>
              <w:t xml:space="preserve">č. </w:t>
            </w:r>
            <w:r w:rsidR="000A21F1" w:rsidRPr="00D13C03">
              <w:t>101/2000 Sb., o ochraně osobních údajů,</w:t>
            </w:r>
          </w:p>
          <w:p w:rsidR="000A21F1" w:rsidRPr="00D13C03" w:rsidRDefault="008F13AF" w:rsidP="00D13C03">
            <w:pPr>
              <w:numPr>
                <w:ilvl w:val="0"/>
                <w:numId w:val="9"/>
              </w:numPr>
              <w:spacing w:after="0" w:line="240" w:lineRule="auto"/>
            </w:pPr>
            <w:r>
              <w:t xml:space="preserve">č. </w:t>
            </w:r>
            <w:r w:rsidR="000A21F1" w:rsidRPr="00D13C03">
              <w:t>227/2000 Sb</w:t>
            </w:r>
            <w:r w:rsidR="000A21F1">
              <w:t>.</w:t>
            </w:r>
            <w:r w:rsidR="000A21F1" w:rsidRPr="00D13C03">
              <w:t>, o elektronickém podpisu,</w:t>
            </w:r>
          </w:p>
          <w:p w:rsidR="000A21F1" w:rsidRPr="00D13C03" w:rsidRDefault="008F13AF" w:rsidP="00D13C03">
            <w:pPr>
              <w:numPr>
                <w:ilvl w:val="0"/>
                <w:numId w:val="9"/>
              </w:numPr>
              <w:spacing w:after="0" w:line="240" w:lineRule="auto"/>
            </w:pPr>
            <w:r>
              <w:t xml:space="preserve">č. </w:t>
            </w:r>
            <w:r w:rsidR="000A21F1" w:rsidRPr="00D13C03">
              <w:t>372/2011 Sb</w:t>
            </w:r>
            <w:r w:rsidR="000A21F1">
              <w:t>.</w:t>
            </w:r>
            <w:r w:rsidR="000A21F1" w:rsidRPr="00D13C03">
              <w:t>, o zdravotních službách,</w:t>
            </w:r>
          </w:p>
          <w:p w:rsidR="000A21F1" w:rsidRPr="00D13C03" w:rsidRDefault="008F13AF" w:rsidP="00D13C03">
            <w:pPr>
              <w:numPr>
                <w:ilvl w:val="0"/>
                <w:numId w:val="9"/>
              </w:numPr>
              <w:spacing w:after="0" w:line="240" w:lineRule="auto"/>
            </w:pPr>
            <w:r>
              <w:t xml:space="preserve">č. </w:t>
            </w:r>
            <w:r w:rsidR="000A21F1" w:rsidRPr="00D13C03">
              <w:t>374/2011 Sb., o zdravotnické záchranné službě a</w:t>
            </w:r>
          </w:p>
          <w:p w:rsidR="000A21F1" w:rsidRPr="00D13C03" w:rsidRDefault="008F13AF" w:rsidP="00D13C03">
            <w:pPr>
              <w:numPr>
                <w:ilvl w:val="0"/>
                <w:numId w:val="9"/>
              </w:numPr>
              <w:spacing w:after="0" w:line="240" w:lineRule="auto"/>
            </w:pPr>
            <w:r>
              <w:t xml:space="preserve">č. </w:t>
            </w:r>
            <w:r w:rsidR="000A21F1" w:rsidRPr="00D13C03">
              <w:t>98/2012 Sb., vyhláška o zdravotnické dokumentaci</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lastRenderedPageBreak/>
              <w:t>Počet uživatelů</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Systém musí umožnit obecně neomezený počet uživatelů. Počet skutečných uživatelů bude omezen pouze jejich oprávněností k využívání služeb systému.</w:t>
            </w:r>
          </w:p>
          <w:p w:rsidR="000A21F1" w:rsidRPr="00D13C03" w:rsidRDefault="000A21F1" w:rsidP="003A571F">
            <w:r w:rsidRPr="00D13C03">
              <w:t>Uchazeč uvede licenční politiku z pohledu uživatelských přístupů k systému.</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Počet připojených koncových systémů</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Systém musí být otevřený a musí umožňovat připojení neomezeného počtu subjektů a jejich systémů.</w:t>
            </w:r>
          </w:p>
          <w:p w:rsidR="000A21F1" w:rsidRPr="00D13C03" w:rsidRDefault="000A21F1" w:rsidP="003A571F">
            <w:r w:rsidRPr="00D13C03">
              <w:t>Uchazeč uvede licenční politiku z pohledu připojovaných subjektů a jejich koncových systémů.</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proofErr w:type="spellStart"/>
            <w:r w:rsidRPr="00D13C03">
              <w:t>Interoperabilita</w:t>
            </w:r>
            <w:proofErr w:type="spellEnd"/>
            <w:r w:rsidRPr="00D13C03">
              <w:t xml:space="preserve"> s ostatními regiony</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 xml:space="preserve">Systém musí umožňovat spolupráci s podobnými systémy v jiných krajích na základě definovaného rozhraní a rozsahu služeb </w:t>
            </w:r>
            <w:proofErr w:type="spellStart"/>
            <w:r w:rsidRPr="00D13C03">
              <w:t>mezikrajské</w:t>
            </w:r>
            <w:proofErr w:type="spellEnd"/>
            <w:r w:rsidRPr="00D13C03">
              <w:t xml:space="preserve"> komunikace, např. využívání</w:t>
            </w:r>
          </w:p>
          <w:p w:rsidR="000A21F1" w:rsidRPr="00D13C03" w:rsidRDefault="000A21F1" w:rsidP="00D13C03">
            <w:pPr>
              <w:numPr>
                <w:ilvl w:val="0"/>
                <w:numId w:val="9"/>
              </w:numPr>
              <w:spacing w:after="0" w:line="240" w:lineRule="auto"/>
            </w:pPr>
            <w:r w:rsidRPr="00D13C03">
              <w:t>služby vyhledávání subjektů (adresátů) dostupných v síti služeb výměny zdravotních informací</w:t>
            </w:r>
          </w:p>
          <w:p w:rsidR="000A21F1" w:rsidRPr="00D13C03" w:rsidRDefault="000A21F1" w:rsidP="00D13C03">
            <w:pPr>
              <w:numPr>
                <w:ilvl w:val="0"/>
                <w:numId w:val="9"/>
              </w:numPr>
              <w:spacing w:after="0" w:line="240" w:lineRule="auto"/>
            </w:pPr>
            <w:r w:rsidRPr="00D13C03">
              <w:t>vícestupňové vyhledávací služby dostupných informací o pacientech (</w:t>
            </w:r>
            <w:proofErr w:type="spellStart"/>
            <w:r w:rsidRPr="00D13C03">
              <w:t>mezikrajská</w:t>
            </w:r>
            <w:proofErr w:type="spellEnd"/>
            <w:r w:rsidRPr="00D13C03">
              <w:t xml:space="preserve"> úroveň)</w:t>
            </w:r>
          </w:p>
          <w:p w:rsidR="000A21F1" w:rsidRPr="00D13C03" w:rsidRDefault="000A21F1" w:rsidP="00D13C03">
            <w:pPr>
              <w:numPr>
                <w:ilvl w:val="0"/>
                <w:numId w:val="9"/>
              </w:numPr>
              <w:spacing w:after="0" w:line="240" w:lineRule="auto"/>
            </w:pPr>
            <w:r w:rsidRPr="00D13C03">
              <w:lastRenderedPageBreak/>
              <w:t xml:space="preserve">služba komunikace „Dotaz – Odpověď“ (na </w:t>
            </w:r>
            <w:proofErr w:type="spellStart"/>
            <w:r w:rsidRPr="00D13C03">
              <w:t>mezikrajské</w:t>
            </w:r>
            <w:proofErr w:type="spellEnd"/>
            <w:r w:rsidRPr="00D13C03">
              <w:t xml:space="preserve"> úrovni)</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lastRenderedPageBreak/>
              <w:t>Napojení na rezortní registry</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Systém musí umožnit využívání služeb rezortních registrů, zejména</w:t>
            </w:r>
          </w:p>
          <w:p w:rsidR="000A21F1" w:rsidRPr="00D13C03" w:rsidRDefault="000A21F1" w:rsidP="00D13C03">
            <w:pPr>
              <w:numPr>
                <w:ilvl w:val="0"/>
                <w:numId w:val="9"/>
              </w:numPr>
              <w:spacing w:after="0" w:line="240" w:lineRule="auto"/>
            </w:pPr>
            <w:r w:rsidRPr="00D13C03">
              <w:t>registru profesionálů a</w:t>
            </w:r>
          </w:p>
          <w:p w:rsidR="000A21F1" w:rsidRPr="00D13C03" w:rsidRDefault="000A21F1" w:rsidP="00D13C03">
            <w:pPr>
              <w:numPr>
                <w:ilvl w:val="0"/>
                <w:numId w:val="9"/>
              </w:numPr>
              <w:spacing w:after="0" w:line="240" w:lineRule="auto"/>
            </w:pPr>
            <w:r w:rsidRPr="00D13C03">
              <w:t>registru zdravotnických zařízení</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Konektivita pro připojení subjektů</w:t>
            </w:r>
          </w:p>
        </w:tc>
        <w:tc>
          <w:tcPr>
            <w:tcW w:w="3394" w:type="dxa"/>
            <w:tcBorders>
              <w:top w:val="single" w:sz="4" w:space="0" w:color="000000"/>
              <w:left w:val="single" w:sz="4" w:space="0" w:color="000000"/>
              <w:bottom w:val="single" w:sz="4" w:space="0" w:color="000000"/>
              <w:right w:val="single" w:sz="4" w:space="0" w:color="000000"/>
            </w:tcBorders>
          </w:tcPr>
          <w:p w:rsidR="000A21F1" w:rsidRDefault="000A21F1" w:rsidP="003A571F">
            <w:r w:rsidRPr="00D13C03">
              <w:t xml:space="preserve">Připojení subjektů musí být umožněno prostřednictvím sítě Internet, nebo v rámci privátní (regionální) sítě, nebo prostřednictvím Komunikační infrastruktury veřejné správy (KIVS). </w:t>
            </w:r>
          </w:p>
          <w:p w:rsidR="000A21F1" w:rsidRPr="00D13C03" w:rsidRDefault="000A21F1" w:rsidP="003A571F">
            <w:r>
              <w:t>Požadovaný</w:t>
            </w:r>
            <w:r w:rsidRPr="00D13C03">
              <w:t xml:space="preserve"> způsob komunikace je přes permanentní VPN (</w:t>
            </w:r>
            <w:proofErr w:type="spellStart"/>
            <w:r w:rsidRPr="00D13C03">
              <w:t>Virtual</w:t>
            </w:r>
            <w:proofErr w:type="spellEnd"/>
            <w:r w:rsidRPr="00D13C03">
              <w:t xml:space="preserve"> </w:t>
            </w:r>
            <w:proofErr w:type="spellStart"/>
            <w:r w:rsidRPr="00D13C03">
              <w:t>Private</w:t>
            </w:r>
            <w:proofErr w:type="spellEnd"/>
            <w:r w:rsidRPr="00D13C03">
              <w:t xml:space="preserve"> Network) na straně komunikačního rozhraní vůči zdravotnickým zařízením a prostřednictvím WAN spojnice směrem k ZZS MSK. VPN tunely budou vytvořeny standardními prostředky v souladu se standardem </w:t>
            </w:r>
            <w:proofErr w:type="spellStart"/>
            <w:r w:rsidRPr="00D13C03">
              <w:t>IPSec</w:t>
            </w:r>
            <w:proofErr w:type="spellEnd"/>
            <w:r w:rsidRPr="00D13C03">
              <w:t xml:space="preserve"> nejlépe disponující příslušnou bezpečnostní certifikací (ICSA </w:t>
            </w:r>
            <w:proofErr w:type="spellStart"/>
            <w:r w:rsidRPr="00D13C03">
              <w:t>Lab</w:t>
            </w:r>
            <w:proofErr w:type="spellEnd"/>
            <w:r w:rsidRPr="00D13C03">
              <w:t>, FIPS PUB 140, ISO/IEC 15408).</w:t>
            </w:r>
          </w:p>
          <w:p w:rsidR="000A21F1" w:rsidRPr="00D13C03" w:rsidRDefault="000A21F1" w:rsidP="003A571F">
            <w:r w:rsidRPr="00D13C03">
              <w:t>Komunikačním protokolem pro přenos dat bude HTTPS.</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Komponenty pro připojení subjektů</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Systém musí být otevřený pro připojení libovolného ZZ.</w:t>
            </w:r>
          </w:p>
          <w:p w:rsidR="000A21F1" w:rsidRPr="00D13C03" w:rsidRDefault="000A21F1" w:rsidP="003A571F">
            <w:r w:rsidRPr="00D13C03">
              <w:t>V rámci dodávky musí být dodány veškeré HW a SW komponenty pro připojení ZZ a ZZS a jejich konkrétních IS</w:t>
            </w:r>
            <w:r>
              <w:t>,</w:t>
            </w:r>
            <w:r w:rsidRPr="00D13C03">
              <w:t xml:space="preserve"> a to v požadovaném počtu. Součástí komponent pro připojení subjektů musí být i komponenty (I/O datové konektory) pro napojení na </w:t>
            </w:r>
            <w:r w:rsidRPr="00D13C03">
              <w:lastRenderedPageBreak/>
              <w:t>konkrétní IS.</w:t>
            </w:r>
          </w:p>
          <w:p w:rsidR="000A21F1" w:rsidRPr="00D13C03" w:rsidRDefault="000A21F1" w:rsidP="00125283">
            <w:r w:rsidRPr="00D13C03">
              <w:t xml:space="preserve">Uchazeč uvede </w:t>
            </w:r>
            <w:r>
              <w:t xml:space="preserve">HW, licenční a jiné </w:t>
            </w:r>
            <w:r w:rsidRPr="00D13C03">
              <w:t xml:space="preserve">podmínky dodávky komponent pro </w:t>
            </w:r>
            <w:r w:rsidRPr="004D5FE5">
              <w:t>možné budoucí</w:t>
            </w:r>
            <w:r>
              <w:t xml:space="preserve"> </w:t>
            </w:r>
            <w:r w:rsidRPr="00D13C03">
              <w:t>připojení dalších subjektů</w:t>
            </w:r>
            <w:r>
              <w:t xml:space="preserve"> do „Systému </w:t>
            </w:r>
            <w:r w:rsidRPr="00E53FFE">
              <w:t>pro výměnu informací v rámci sítě krajských zdravotnických zařízení</w:t>
            </w:r>
            <w:r>
              <w:t>“, pokud takové podmínky v nabízeném řešení existují</w:t>
            </w:r>
            <w:r w:rsidRPr="00D13C03">
              <w:t>.</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lastRenderedPageBreak/>
              <w:t>Zajištění dostupnosti</w:t>
            </w:r>
          </w:p>
        </w:tc>
        <w:tc>
          <w:tcPr>
            <w:tcW w:w="339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r w:rsidRPr="00D13C03">
              <w:t>Centrální komponenty systému musí umožňovat provoz v konfiguraci vysoké dostupnosti.</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Management systému</w:t>
            </w:r>
          </w:p>
        </w:tc>
        <w:tc>
          <w:tcPr>
            <w:tcW w:w="3394" w:type="dxa"/>
            <w:tcBorders>
              <w:top w:val="single" w:sz="4" w:space="0" w:color="000000"/>
              <w:left w:val="single" w:sz="4" w:space="0" w:color="000000"/>
              <w:bottom w:val="single" w:sz="4" w:space="0" w:color="000000"/>
              <w:right w:val="single" w:sz="4" w:space="0" w:color="000000"/>
            </w:tcBorders>
            <w:vAlign w:val="center"/>
          </w:tcPr>
          <w:p w:rsidR="000A21F1" w:rsidRPr="00D13C03" w:rsidRDefault="000A21F1" w:rsidP="003A571F">
            <w:r w:rsidRPr="00D13C03">
              <w:t>Pro správu systému a jeho komponent musí být dostupné SW nástroje.</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Monitoring</w:t>
            </w:r>
          </w:p>
        </w:tc>
        <w:tc>
          <w:tcPr>
            <w:tcW w:w="3394" w:type="dxa"/>
            <w:tcBorders>
              <w:top w:val="single" w:sz="4" w:space="0" w:color="000000"/>
              <w:left w:val="single" w:sz="4" w:space="0" w:color="000000"/>
              <w:bottom w:val="single" w:sz="4" w:space="0" w:color="000000"/>
              <w:right w:val="single" w:sz="4" w:space="0" w:color="000000"/>
            </w:tcBorders>
            <w:vAlign w:val="center"/>
          </w:tcPr>
          <w:p w:rsidR="000A21F1" w:rsidRPr="00D13C03" w:rsidRDefault="000A21F1" w:rsidP="003A571F">
            <w:r w:rsidRPr="00D13C03">
              <w:t>Pro monitoring funkčnosti systému a jeho komponent musí být dostupné SW nástroje.</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rsidRPr="00D13C03">
              <w:t>Umístění komponent systému</w:t>
            </w:r>
          </w:p>
        </w:tc>
        <w:tc>
          <w:tcPr>
            <w:tcW w:w="3394" w:type="dxa"/>
            <w:tcBorders>
              <w:top w:val="single" w:sz="4" w:space="0" w:color="000000"/>
              <w:left w:val="single" w:sz="4" w:space="0" w:color="000000"/>
              <w:bottom w:val="single" w:sz="4" w:space="0" w:color="000000"/>
              <w:right w:val="single" w:sz="4" w:space="0" w:color="000000"/>
            </w:tcBorders>
            <w:vAlign w:val="center"/>
          </w:tcPr>
          <w:p w:rsidR="000A21F1" w:rsidRPr="00D13C03" w:rsidRDefault="000A21F1" w:rsidP="003A571F">
            <w:r w:rsidRPr="00D13C03">
              <w:t>Jednotlivé komponenty systému budou umístěny do datového centra kraje, komponenty určené k připojení ZZ nebo ZZS budou umístěny do infrastruktury těchto subjektů.</w:t>
            </w:r>
          </w:p>
        </w:tc>
        <w:tc>
          <w:tcPr>
            <w:tcW w:w="1984" w:type="dxa"/>
            <w:tcBorders>
              <w:top w:val="single" w:sz="4" w:space="0" w:color="000000"/>
              <w:left w:val="single" w:sz="4" w:space="0" w:color="000000"/>
              <w:bottom w:val="single" w:sz="4" w:space="0" w:color="000000"/>
              <w:right w:val="single" w:sz="4" w:space="0" w:color="000000"/>
            </w:tcBorders>
          </w:tcPr>
          <w:p w:rsidR="000A21F1" w:rsidRPr="00D13C03" w:rsidRDefault="000A21F1" w:rsidP="003A571F"/>
        </w:tc>
      </w:tr>
      <w:tr w:rsidR="000A21F1" w:rsidRPr="003114C8" w:rsidTr="000A21F1">
        <w:tc>
          <w:tcPr>
            <w:tcW w:w="3377" w:type="dxa"/>
            <w:tcBorders>
              <w:top w:val="single" w:sz="4" w:space="0" w:color="000000"/>
              <w:left w:val="single" w:sz="8" w:space="0" w:color="000000"/>
              <w:bottom w:val="single" w:sz="4" w:space="0" w:color="000000"/>
              <w:right w:val="nil"/>
            </w:tcBorders>
          </w:tcPr>
          <w:p w:rsidR="000A21F1" w:rsidRPr="00D13C03" w:rsidRDefault="000A21F1" w:rsidP="003A571F">
            <w:r>
              <w:t>Technologické provedení HW prvků</w:t>
            </w:r>
          </w:p>
        </w:tc>
        <w:tc>
          <w:tcPr>
            <w:tcW w:w="3394" w:type="dxa"/>
            <w:tcBorders>
              <w:top w:val="single" w:sz="4" w:space="0" w:color="000000"/>
              <w:left w:val="single" w:sz="4" w:space="0" w:color="000000"/>
              <w:bottom w:val="single" w:sz="4" w:space="0" w:color="000000"/>
              <w:right w:val="single" w:sz="4" w:space="0" w:color="000000"/>
            </w:tcBorders>
            <w:vAlign w:val="center"/>
          </w:tcPr>
          <w:p w:rsidR="000A21F1" w:rsidRPr="00D13C03" w:rsidRDefault="000A21F1" w:rsidP="003A571F">
            <w:proofErr w:type="spellStart"/>
            <w:r>
              <w:t>Rack</w:t>
            </w:r>
            <w:proofErr w:type="spellEnd"/>
            <w:r>
              <w:t xml:space="preserve"> </w:t>
            </w:r>
            <w:proofErr w:type="spellStart"/>
            <w:r>
              <w:t>mount</w:t>
            </w:r>
            <w:proofErr w:type="spellEnd"/>
          </w:p>
        </w:tc>
        <w:tc>
          <w:tcPr>
            <w:tcW w:w="1984" w:type="dxa"/>
            <w:tcBorders>
              <w:top w:val="single" w:sz="4" w:space="0" w:color="000000"/>
              <w:left w:val="single" w:sz="4" w:space="0" w:color="000000"/>
              <w:bottom w:val="single" w:sz="4" w:space="0" w:color="000000"/>
              <w:right w:val="single" w:sz="4" w:space="0" w:color="000000"/>
            </w:tcBorders>
          </w:tcPr>
          <w:p w:rsidR="000A21F1" w:rsidRDefault="000A21F1" w:rsidP="003A571F"/>
        </w:tc>
      </w:tr>
    </w:tbl>
    <w:p w:rsidR="002F678E" w:rsidRDefault="002F678E" w:rsidP="004D0C71">
      <w:pPr>
        <w:rPr>
          <w:b/>
          <w:sz w:val="24"/>
          <w:szCs w:val="24"/>
        </w:rPr>
      </w:pPr>
    </w:p>
    <w:p w:rsidR="002F678E" w:rsidRDefault="002F678E" w:rsidP="002F678E">
      <w:pPr>
        <w:pStyle w:val="Odstavecseseznamem"/>
        <w:numPr>
          <w:ilvl w:val="1"/>
          <w:numId w:val="4"/>
        </w:numPr>
        <w:rPr>
          <w:b/>
          <w:sz w:val="24"/>
          <w:szCs w:val="24"/>
        </w:rPr>
      </w:pPr>
      <w:r>
        <w:rPr>
          <w:b/>
          <w:sz w:val="24"/>
          <w:szCs w:val="24"/>
        </w:rPr>
        <w:t>VPN a síťová infrastruktura</w:t>
      </w:r>
    </w:p>
    <w:p w:rsidR="00075D27" w:rsidRPr="00854628" w:rsidRDefault="002F678E" w:rsidP="002F678E">
      <w:pPr>
        <w:jc w:val="both"/>
      </w:pPr>
      <w:r w:rsidRPr="002F678E">
        <w:t xml:space="preserve">Pro zabezpečení výměny dat mezi propojenými systémy je požadováno, aby komunikace probíhala v rámci virtuální </w:t>
      </w:r>
      <w:r w:rsidRPr="00854628">
        <w:t>privátní sítě (VPN), která propojí komunikující systémy zabezpečeným komunikačním tunelem. Centrální komunikační server v TCK i komunikační agenti (adaptery a konektory) na straně vstupu do sítě připojeného zdravotnického zařízení budou přístupn</w:t>
      </w:r>
      <w:r w:rsidR="007171BE" w:rsidRPr="00854628">
        <w:t>é</w:t>
      </w:r>
      <w:r w:rsidRPr="00854628">
        <w:t xml:space="preserve"> pouze v rámci této VPN sítě. </w:t>
      </w:r>
    </w:p>
    <w:p w:rsidR="002F678E" w:rsidRPr="00854628" w:rsidRDefault="00075D27" w:rsidP="002F678E">
      <w:pPr>
        <w:jc w:val="both"/>
      </w:pPr>
      <w:r w:rsidRPr="00854628">
        <w:t>Zadavatel požaduje</w:t>
      </w:r>
      <w:r w:rsidR="00D946AC" w:rsidRPr="00854628">
        <w:t>, aby v řešení uchazeče byl využit</w:t>
      </w:r>
      <w:r w:rsidRPr="00854628">
        <w:t xml:space="preserve"> </w:t>
      </w:r>
      <w:r w:rsidR="00D946AC" w:rsidRPr="00854628">
        <w:t>stávající pořízený VPN koncentrátor</w:t>
      </w:r>
      <w:r w:rsidRPr="00854628">
        <w:t xml:space="preserve"> </w:t>
      </w:r>
      <w:proofErr w:type="spellStart"/>
      <w:r w:rsidRPr="00854628">
        <w:t>Cisco</w:t>
      </w:r>
      <w:proofErr w:type="spellEnd"/>
      <w:r w:rsidRPr="00854628">
        <w:t xml:space="preserve"> ASA </w:t>
      </w:r>
      <w:proofErr w:type="gramStart"/>
      <w:r w:rsidRPr="00854628">
        <w:t>5515-</w:t>
      </w:r>
      <w:r w:rsidR="00D946AC" w:rsidRPr="00854628">
        <w:t>X, na</w:t>
      </w:r>
      <w:proofErr w:type="gramEnd"/>
      <w:r w:rsidR="00D946AC" w:rsidRPr="00854628">
        <w:t xml:space="preserve"> kterém budou zakončeny VPN tunely ZZ MSK.  </w:t>
      </w:r>
      <w:r w:rsidR="0080603A" w:rsidRPr="00854628">
        <w:t xml:space="preserve">Rovněž je </w:t>
      </w:r>
      <w:r w:rsidR="00D946AC" w:rsidRPr="00854628">
        <w:t xml:space="preserve">požadavkem zadavatele, aby uvedený </w:t>
      </w:r>
      <w:r w:rsidR="0080603A" w:rsidRPr="00854628">
        <w:t xml:space="preserve">VPN koncentrátor </w:t>
      </w:r>
      <w:r w:rsidR="00D946AC" w:rsidRPr="00854628">
        <w:t xml:space="preserve">byl využit </w:t>
      </w:r>
      <w:r w:rsidR="0080603A" w:rsidRPr="00854628">
        <w:t>v rámci virtuálních privátních sítí pro výměnu dat mezi regiony.</w:t>
      </w:r>
    </w:p>
    <w:p w:rsidR="002F678E" w:rsidRPr="002F678E" w:rsidRDefault="002F678E" w:rsidP="002F678E">
      <w:pPr>
        <w:jc w:val="both"/>
      </w:pPr>
      <w:r w:rsidRPr="00854628">
        <w:lastRenderedPageBreak/>
        <w:t xml:space="preserve">VPN tunely budou vytvořeny standardními prostředky v souladu se standardem </w:t>
      </w:r>
      <w:proofErr w:type="spellStart"/>
      <w:r w:rsidRPr="00854628">
        <w:t>IPSec</w:t>
      </w:r>
      <w:proofErr w:type="spellEnd"/>
      <w:r w:rsidRPr="00854628">
        <w:t xml:space="preserve"> nejlépe disponující příslušnou bezpečnostní certifikací (ICSA </w:t>
      </w:r>
      <w:proofErr w:type="spellStart"/>
      <w:r w:rsidRPr="00854628">
        <w:t>Lab</w:t>
      </w:r>
      <w:proofErr w:type="spellEnd"/>
      <w:r w:rsidRPr="002F678E">
        <w:t xml:space="preserve">, FIPS PUB 140, ISO/IEC 15408). </w:t>
      </w:r>
    </w:p>
    <w:p w:rsidR="002F678E" w:rsidRDefault="002F678E" w:rsidP="002F678E">
      <w:pPr>
        <w:jc w:val="both"/>
      </w:pPr>
      <w:r w:rsidRPr="002F678E">
        <w:t xml:space="preserve">Síťová infrastruktura tohoto projektu </w:t>
      </w:r>
      <w:r w:rsidR="007171BE">
        <w:t xml:space="preserve">(veřejné zakázky) </w:t>
      </w:r>
      <w:r w:rsidRPr="002F678E">
        <w:t>bude začleněna do síťové infrastruktury TCK. Na jedné straně je technologicky vytvořeno rozhraní s celosvětovou sítí internet a na druhé straně s definovanou bezpečnostní politikou vůči</w:t>
      </w:r>
      <w:r w:rsidR="001A24DB">
        <w:t xml:space="preserve"> síti ZZS M</w:t>
      </w:r>
      <w:r w:rsidRPr="002F678E">
        <w:t xml:space="preserve">SK pomocí Firewallu. </w:t>
      </w:r>
    </w:p>
    <w:p w:rsidR="002F678E" w:rsidRPr="002F678E" w:rsidRDefault="002F678E" w:rsidP="002F678E">
      <w:pPr>
        <w:jc w:val="both"/>
      </w:pPr>
      <w:r w:rsidRPr="002F678E">
        <w:t>Všechny navrhované části systému síťové infrastruktury budou v redundantním zapojení. V případě výpadku některé jeho části, dotčenou funkci automaticky převezme záložní zařízení.</w:t>
      </w:r>
    </w:p>
    <w:p w:rsidR="002F678E" w:rsidRPr="002F678E" w:rsidRDefault="002F678E" w:rsidP="002F678E">
      <w:pPr>
        <w:jc w:val="both"/>
      </w:pPr>
      <w:r w:rsidRPr="002F678E">
        <w:t xml:space="preserve">Řešení </w:t>
      </w:r>
      <w:r>
        <w:t xml:space="preserve">síťové infrastruktury </w:t>
      </w:r>
      <w:r w:rsidRPr="002F678E">
        <w:t xml:space="preserve">je </w:t>
      </w:r>
      <w:r>
        <w:t xml:space="preserve">požadováno </w:t>
      </w:r>
      <w:r w:rsidR="00681F91">
        <w:t xml:space="preserve">v architektuře </w:t>
      </w:r>
      <w:r>
        <w:t>vysoké</w:t>
      </w:r>
      <w:r w:rsidRPr="002F678E">
        <w:t xml:space="preserve"> dostupnost</w:t>
      </w:r>
      <w:r>
        <w:t>i</w:t>
      </w:r>
      <w:r w:rsidRPr="002F678E">
        <w:t xml:space="preserve">. </w:t>
      </w:r>
      <w:r w:rsidR="00D946AC">
        <w:t>Provozované VPN koncentrátory jsou dva totožné (</w:t>
      </w:r>
      <w:proofErr w:type="spellStart"/>
      <w:r w:rsidR="00D946AC">
        <w:t>Cisco</w:t>
      </w:r>
      <w:proofErr w:type="spellEnd"/>
      <w:r w:rsidR="00D946AC">
        <w:t xml:space="preserve"> ASA </w:t>
      </w:r>
      <w:proofErr w:type="gramStart"/>
      <w:r w:rsidR="00D946AC">
        <w:t>5515-X) v</w:t>
      </w:r>
      <w:r w:rsidR="008872A1">
        <w:t>e</w:t>
      </w:r>
      <w:proofErr w:type="gramEnd"/>
      <w:r w:rsidR="008872A1">
        <w:t xml:space="preserve"> vysoce dostupném clusteru v </w:t>
      </w:r>
      <w:r w:rsidR="00D946AC">
        <w:t xml:space="preserve">režimu </w:t>
      </w:r>
      <w:proofErr w:type="spellStart"/>
      <w:r w:rsidR="00D946AC" w:rsidRPr="002F678E">
        <w:t>active</w:t>
      </w:r>
      <w:proofErr w:type="spellEnd"/>
      <w:r w:rsidR="00D946AC" w:rsidRPr="002F678E">
        <w:t>/</w:t>
      </w:r>
      <w:proofErr w:type="spellStart"/>
      <w:r w:rsidR="00D946AC" w:rsidRPr="002F678E">
        <w:t>standby</w:t>
      </w:r>
      <w:proofErr w:type="spellEnd"/>
      <w:r w:rsidR="00D946AC">
        <w:t xml:space="preserve">. </w:t>
      </w:r>
      <w:r>
        <w:t xml:space="preserve">Požadavkem </w:t>
      </w:r>
      <w:r w:rsidRPr="002F678E">
        <w:t xml:space="preserve">je </w:t>
      </w:r>
      <w:r w:rsidR="008A56F9">
        <w:t>využití</w:t>
      </w:r>
      <w:r w:rsidR="00D946AC">
        <w:t xml:space="preserve"> </w:t>
      </w:r>
      <w:r w:rsidR="003169E9">
        <w:t xml:space="preserve">prvků </w:t>
      </w:r>
      <w:r w:rsidR="00D946AC">
        <w:t xml:space="preserve">stávající síťové infrastruktury a </w:t>
      </w:r>
      <w:r w:rsidR="008A56F9">
        <w:t xml:space="preserve">její </w:t>
      </w:r>
      <w:r w:rsidR="008872A1">
        <w:t>d</w:t>
      </w:r>
      <w:r w:rsidR="008A56F9">
        <w:t>oplnění o</w:t>
      </w:r>
      <w:r w:rsidR="008872A1" w:rsidRPr="002F678E">
        <w:t xml:space="preserve"> </w:t>
      </w:r>
      <w:r w:rsidR="003169E9">
        <w:t xml:space="preserve">infrastrukturní </w:t>
      </w:r>
      <w:proofErr w:type="spellStart"/>
      <w:r w:rsidR="003169E9">
        <w:t>switche</w:t>
      </w:r>
      <w:proofErr w:type="spellEnd"/>
      <w:r w:rsidR="003169E9">
        <w:t xml:space="preserve"> a </w:t>
      </w:r>
      <w:r w:rsidRPr="002F678E">
        <w:t xml:space="preserve">dva totožné firewally v režimu </w:t>
      </w:r>
      <w:proofErr w:type="spellStart"/>
      <w:r w:rsidRPr="002F678E">
        <w:t>active</w:t>
      </w:r>
      <w:proofErr w:type="spellEnd"/>
      <w:r w:rsidRPr="002F678E">
        <w:t>/</w:t>
      </w:r>
      <w:proofErr w:type="spellStart"/>
      <w:r w:rsidRPr="002F678E">
        <w:t>standby</w:t>
      </w:r>
      <w:proofErr w:type="spellEnd"/>
      <w:r w:rsidRPr="002F678E">
        <w:t>, což znamená, že v</w:t>
      </w:r>
      <w:r w:rsidR="00D946AC">
        <w:t> </w:t>
      </w:r>
      <w:r w:rsidRPr="002F678E">
        <w:t>normálním provozu jde veškerý provoz přes aktivní (primární) firewall, nebo VPN koncentrátor, v případě jeho výpadku bude provoz automaticky přesměrován na sekundární firewall či VPN koncentrátor.</w:t>
      </w:r>
    </w:p>
    <w:p w:rsidR="002F678E" w:rsidRPr="002F678E" w:rsidRDefault="00D946AC" w:rsidP="002F678E">
      <w:pPr>
        <w:jc w:val="center"/>
      </w:pPr>
      <w:r w:rsidRPr="00D946AC">
        <w:t xml:space="preserve"> </w:t>
      </w:r>
      <w:r w:rsidR="009057C8">
        <w:rPr>
          <w:noProof/>
          <w:lang w:eastAsia="cs-CZ"/>
        </w:rPr>
        <w:drawing>
          <wp:inline distT="0" distB="0" distL="0" distR="0">
            <wp:extent cx="3075198" cy="40767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75198" cy="4076700"/>
                    </a:xfrm>
                    <a:prstGeom prst="rect">
                      <a:avLst/>
                    </a:prstGeom>
                    <a:noFill/>
                    <a:ln>
                      <a:noFill/>
                    </a:ln>
                  </pic:spPr>
                </pic:pic>
              </a:graphicData>
            </a:graphic>
          </wp:inline>
        </w:drawing>
      </w:r>
    </w:p>
    <w:p w:rsidR="002F678E" w:rsidRPr="006142BE" w:rsidRDefault="002F678E" w:rsidP="002F678E">
      <w:pPr>
        <w:pStyle w:val="Titulek"/>
        <w:rPr>
          <w:b w:val="0"/>
          <w:i/>
        </w:rPr>
      </w:pPr>
      <w:r w:rsidRPr="002F678E">
        <w:rPr>
          <w:b w:val="0"/>
          <w:i/>
        </w:rPr>
        <w:t xml:space="preserve">Obrázek </w:t>
      </w:r>
      <w:r w:rsidR="00B0529A" w:rsidRPr="002F678E">
        <w:rPr>
          <w:b w:val="0"/>
          <w:i/>
        </w:rPr>
        <w:fldChar w:fldCharType="begin"/>
      </w:r>
      <w:r w:rsidRPr="002F678E">
        <w:rPr>
          <w:b w:val="0"/>
          <w:i/>
        </w:rPr>
        <w:instrText xml:space="preserve"> SEQ Obrázek \* ARABIC </w:instrText>
      </w:r>
      <w:r w:rsidR="00B0529A" w:rsidRPr="002F678E">
        <w:rPr>
          <w:b w:val="0"/>
          <w:i/>
        </w:rPr>
        <w:fldChar w:fldCharType="separate"/>
      </w:r>
      <w:r w:rsidR="00E3227C">
        <w:rPr>
          <w:b w:val="0"/>
          <w:i/>
          <w:noProof/>
        </w:rPr>
        <w:t>3</w:t>
      </w:r>
      <w:r w:rsidR="00B0529A" w:rsidRPr="002F678E">
        <w:rPr>
          <w:b w:val="0"/>
          <w:i/>
        </w:rPr>
        <w:fldChar w:fldCharType="end"/>
      </w:r>
      <w:r w:rsidRPr="002F678E">
        <w:rPr>
          <w:b w:val="0"/>
          <w:i/>
        </w:rPr>
        <w:t xml:space="preserve"> – Schéma síťové </w:t>
      </w:r>
      <w:r w:rsidR="001A24DB">
        <w:rPr>
          <w:b w:val="0"/>
          <w:i/>
        </w:rPr>
        <w:t>infrastruktury</w:t>
      </w:r>
    </w:p>
    <w:p w:rsidR="002F678E" w:rsidRDefault="002F678E" w:rsidP="004D0C71">
      <w:pPr>
        <w:rPr>
          <w:b/>
          <w:sz w:val="24"/>
          <w:szCs w:val="24"/>
        </w:rPr>
      </w:pPr>
    </w:p>
    <w:p w:rsidR="002F678E" w:rsidRDefault="002F678E" w:rsidP="002F678E">
      <w:pPr>
        <w:pStyle w:val="Odstavecseseznamem"/>
        <w:numPr>
          <w:ilvl w:val="0"/>
          <w:numId w:val="14"/>
        </w:numPr>
        <w:rPr>
          <w:b/>
          <w:sz w:val="24"/>
          <w:szCs w:val="24"/>
        </w:rPr>
      </w:pPr>
      <w:r>
        <w:rPr>
          <w:b/>
          <w:sz w:val="24"/>
          <w:szCs w:val="24"/>
        </w:rPr>
        <w:t>Požadavky – „</w:t>
      </w:r>
      <w:r w:rsidR="00A50717">
        <w:rPr>
          <w:b/>
          <w:sz w:val="24"/>
          <w:szCs w:val="24"/>
        </w:rPr>
        <w:t>Firewall</w:t>
      </w:r>
      <w:r>
        <w:rPr>
          <w:b/>
          <w:sz w:val="24"/>
          <w:szCs w:val="24"/>
        </w:rPr>
        <w:t>“</w:t>
      </w:r>
    </w:p>
    <w:tbl>
      <w:tblPr>
        <w:tblW w:w="9039" w:type="dxa"/>
        <w:tblLayout w:type="fixed"/>
        <w:tblLook w:val="04A0"/>
      </w:tblPr>
      <w:tblGrid>
        <w:gridCol w:w="2376"/>
        <w:gridCol w:w="4395"/>
        <w:gridCol w:w="2268"/>
      </w:tblGrid>
      <w:tr w:rsidR="00BE7AAF" w:rsidRPr="00BE7AAF" w:rsidTr="00BE7AAF">
        <w:tc>
          <w:tcPr>
            <w:tcW w:w="2376" w:type="dxa"/>
            <w:tcBorders>
              <w:top w:val="single" w:sz="4" w:space="0" w:color="000000"/>
              <w:left w:val="single" w:sz="8" w:space="0" w:color="000000"/>
              <w:bottom w:val="single" w:sz="4" w:space="0" w:color="000000"/>
              <w:right w:val="nil"/>
            </w:tcBorders>
            <w:shd w:val="clear" w:color="auto" w:fill="66FFFF"/>
            <w:vAlign w:val="center"/>
          </w:tcPr>
          <w:p w:rsidR="00BE7AAF" w:rsidRPr="00BE7AAF" w:rsidRDefault="00B72741" w:rsidP="003A571F">
            <w:pPr>
              <w:keepNext/>
              <w:keepLines/>
              <w:snapToGrid w:val="0"/>
              <w:spacing w:before="40" w:after="40"/>
              <w:jc w:val="center"/>
              <w:outlineLvl w:val="0"/>
            </w:pPr>
            <w:r w:rsidRPr="00B72741">
              <w:lastRenderedPageBreak/>
              <w:t>Parametr</w:t>
            </w:r>
          </w:p>
        </w:tc>
        <w:tc>
          <w:tcPr>
            <w:tcW w:w="4395"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BE7AAF" w:rsidRPr="00BE7AAF" w:rsidRDefault="00B72741" w:rsidP="003A571F">
            <w:pPr>
              <w:keepNext/>
              <w:keepLines/>
              <w:snapToGrid w:val="0"/>
              <w:spacing w:before="40" w:after="40"/>
              <w:jc w:val="center"/>
              <w:outlineLvl w:val="0"/>
            </w:pPr>
            <w:r w:rsidRPr="00B72741">
              <w:t>Požadovaná hodnota</w:t>
            </w:r>
          </w:p>
        </w:tc>
        <w:tc>
          <w:tcPr>
            <w:tcW w:w="2268" w:type="dxa"/>
            <w:tcBorders>
              <w:top w:val="single" w:sz="4" w:space="0" w:color="000000"/>
              <w:left w:val="single" w:sz="4" w:space="0" w:color="000000"/>
              <w:bottom w:val="single" w:sz="4" w:space="0" w:color="000000"/>
              <w:right w:val="single" w:sz="4" w:space="0" w:color="000000"/>
            </w:tcBorders>
            <w:shd w:val="clear" w:color="auto" w:fill="66FFFF"/>
          </w:tcPr>
          <w:p w:rsidR="00BE7AAF" w:rsidRPr="00BE7AAF" w:rsidRDefault="000A21F1" w:rsidP="003A571F">
            <w:pPr>
              <w:snapToGrid w:val="0"/>
              <w:spacing w:before="40" w:after="40"/>
              <w:jc w:val="center"/>
            </w:pPr>
            <w:r>
              <w:t>Nabízené řešení</w:t>
            </w:r>
          </w:p>
        </w:tc>
      </w:tr>
      <w:tr w:rsidR="00BE7AAF" w:rsidRPr="00BE7AAF" w:rsidTr="00BE7AAF">
        <w:tc>
          <w:tcPr>
            <w:tcW w:w="2376" w:type="dxa"/>
            <w:tcBorders>
              <w:top w:val="nil"/>
              <w:left w:val="single" w:sz="8" w:space="0" w:color="000000"/>
              <w:bottom w:val="single" w:sz="4" w:space="0" w:color="000000"/>
              <w:right w:val="nil"/>
            </w:tcBorders>
          </w:tcPr>
          <w:p w:rsidR="00BE7AAF" w:rsidRPr="00BE7AAF" w:rsidRDefault="00BE7AAF" w:rsidP="003A571F">
            <w:r w:rsidRPr="00BE7AAF">
              <w:t>Propustnost</w:t>
            </w:r>
          </w:p>
        </w:tc>
        <w:tc>
          <w:tcPr>
            <w:tcW w:w="4395" w:type="dxa"/>
            <w:tcBorders>
              <w:top w:val="nil"/>
              <w:left w:val="single" w:sz="4" w:space="0" w:color="000000"/>
              <w:bottom w:val="single" w:sz="4" w:space="0" w:color="000000"/>
              <w:right w:val="single" w:sz="4" w:space="0" w:color="000000"/>
            </w:tcBorders>
          </w:tcPr>
          <w:p w:rsidR="00BE7AAF" w:rsidRPr="00BE7AAF" w:rsidRDefault="00BE7AAF" w:rsidP="00A50717">
            <w:pPr>
              <w:pStyle w:val="Odstavecseseznamem"/>
              <w:numPr>
                <w:ilvl w:val="2"/>
                <w:numId w:val="19"/>
              </w:numPr>
              <w:ind w:left="876" w:hanging="567"/>
            </w:pPr>
            <w:r w:rsidRPr="00BE7AAF">
              <w:rPr>
                <w:rStyle w:val="content"/>
                <w:rFonts w:eastAsia="Lucida Sans Unicode"/>
              </w:rPr>
              <w:t xml:space="preserve">minimálně 200 </w:t>
            </w:r>
            <w:proofErr w:type="spellStart"/>
            <w:r w:rsidRPr="00BE7AAF">
              <w:rPr>
                <w:rStyle w:val="content"/>
                <w:rFonts w:eastAsia="Lucida Sans Unicode"/>
              </w:rPr>
              <w:t>Mbps</w:t>
            </w:r>
            <w:proofErr w:type="spellEnd"/>
            <w:r w:rsidRPr="00BE7AAF">
              <w:rPr>
                <w:rStyle w:val="content"/>
                <w:rFonts w:eastAsia="Lucida Sans Unicode"/>
              </w:rPr>
              <w:t xml:space="preserve">, v režimu IPS minimálně 100 </w:t>
            </w:r>
            <w:proofErr w:type="spellStart"/>
            <w:r w:rsidRPr="00BE7AAF">
              <w:rPr>
                <w:rStyle w:val="content"/>
                <w:rFonts w:eastAsia="Lucida Sans Unicode"/>
              </w:rPr>
              <w:t>Mbps</w:t>
            </w:r>
            <w:proofErr w:type="spellEnd"/>
          </w:p>
        </w:tc>
        <w:tc>
          <w:tcPr>
            <w:tcW w:w="2268" w:type="dxa"/>
            <w:tcBorders>
              <w:top w:val="nil"/>
              <w:left w:val="single" w:sz="4" w:space="0" w:color="000000"/>
              <w:bottom w:val="single" w:sz="4" w:space="0" w:color="000000"/>
              <w:right w:val="single" w:sz="4" w:space="0" w:color="000000"/>
            </w:tcBorders>
          </w:tcPr>
          <w:p w:rsidR="00703026" w:rsidRDefault="00703026">
            <w:pPr>
              <w:pStyle w:val="Odstavecseseznamem"/>
              <w:ind w:left="876"/>
              <w:rPr>
                <w:rStyle w:val="content"/>
                <w:rFonts w:eastAsia="Lucida Sans Unicode"/>
              </w:rPr>
            </w:pPr>
          </w:p>
        </w:tc>
      </w:tr>
      <w:tr w:rsidR="00BE7AAF" w:rsidRPr="00BE7AAF" w:rsidTr="00BE7AAF">
        <w:tc>
          <w:tcPr>
            <w:tcW w:w="2376" w:type="dxa"/>
            <w:tcBorders>
              <w:top w:val="nil"/>
              <w:left w:val="single" w:sz="8" w:space="0" w:color="000000"/>
              <w:bottom w:val="single" w:sz="4" w:space="0" w:color="000000"/>
              <w:right w:val="nil"/>
            </w:tcBorders>
          </w:tcPr>
          <w:p w:rsidR="00BE7AAF" w:rsidRPr="00BE7AAF" w:rsidRDefault="00BE7AAF" w:rsidP="003A571F">
            <w:r w:rsidRPr="00BE7AAF">
              <w:rPr>
                <w:rStyle w:val="content"/>
                <w:rFonts w:eastAsia="Lucida Sans Unicode"/>
              </w:rPr>
              <w:t>Feature</w:t>
            </w:r>
          </w:p>
        </w:tc>
        <w:tc>
          <w:tcPr>
            <w:tcW w:w="4395" w:type="dxa"/>
            <w:tcBorders>
              <w:top w:val="nil"/>
              <w:left w:val="single" w:sz="4" w:space="0" w:color="000000"/>
              <w:bottom w:val="single" w:sz="4" w:space="0" w:color="000000"/>
              <w:right w:val="single" w:sz="4" w:space="0" w:color="000000"/>
            </w:tcBorders>
          </w:tcPr>
          <w:p w:rsidR="00BE7AAF" w:rsidRPr="00BE7AAF" w:rsidRDefault="00BE7AAF" w:rsidP="00A50717">
            <w:pPr>
              <w:pStyle w:val="Odstavecseseznamem"/>
              <w:numPr>
                <w:ilvl w:val="2"/>
                <w:numId w:val="19"/>
              </w:numPr>
              <w:ind w:left="876" w:hanging="567"/>
              <w:rPr>
                <w:rStyle w:val="content"/>
                <w:rFonts w:eastAsia="Lucida Sans Unicode"/>
              </w:rPr>
            </w:pPr>
            <w:proofErr w:type="spellStart"/>
            <w:r w:rsidRPr="00BE7AAF">
              <w:rPr>
                <w:rStyle w:val="content"/>
                <w:rFonts w:eastAsia="Lucida Sans Unicode"/>
              </w:rPr>
              <w:t>Failover</w:t>
            </w:r>
            <w:proofErr w:type="spellEnd"/>
            <w:r w:rsidRPr="00BE7AAF">
              <w:rPr>
                <w:rStyle w:val="content"/>
                <w:rFonts w:eastAsia="Lucida Sans Unicode"/>
              </w:rPr>
              <w:t xml:space="preserve"> (</w:t>
            </w:r>
            <w:proofErr w:type="spellStart"/>
            <w:r w:rsidRPr="00BE7AAF">
              <w:rPr>
                <w:rStyle w:val="content"/>
                <w:rFonts w:eastAsia="Lucida Sans Unicode"/>
              </w:rPr>
              <w:t>active</w:t>
            </w:r>
            <w:proofErr w:type="spellEnd"/>
            <w:r w:rsidRPr="00BE7AAF">
              <w:rPr>
                <w:rStyle w:val="content"/>
                <w:rFonts w:eastAsia="Lucida Sans Unicode"/>
              </w:rPr>
              <w:t>/</w:t>
            </w:r>
            <w:proofErr w:type="spellStart"/>
            <w:r w:rsidRPr="00BE7AAF">
              <w:rPr>
                <w:rStyle w:val="content"/>
                <w:rFonts w:eastAsia="Lucida Sans Unicode"/>
              </w:rPr>
              <w:t>standby</w:t>
            </w:r>
            <w:proofErr w:type="spellEnd"/>
            <w:r w:rsidRPr="00BE7AAF">
              <w:rPr>
                <w:rStyle w:val="content"/>
                <w:rFonts w:eastAsia="Lucida Sans Unicode"/>
              </w:rPr>
              <w:t>)</w:t>
            </w:r>
          </w:p>
          <w:p w:rsidR="00BE7AAF" w:rsidRPr="00BE7AAF" w:rsidRDefault="00BE7AAF" w:rsidP="006A3DDF">
            <w:pPr>
              <w:pStyle w:val="Odstavecseseznamem"/>
              <w:numPr>
                <w:ilvl w:val="2"/>
                <w:numId w:val="19"/>
              </w:numPr>
              <w:ind w:left="876" w:hanging="567"/>
              <w:rPr>
                <w:rStyle w:val="content"/>
                <w:rFonts w:eastAsia="Lucida Sans Unicode"/>
              </w:rPr>
            </w:pPr>
            <w:r w:rsidRPr="00BE7AAF">
              <w:rPr>
                <w:rStyle w:val="content"/>
                <w:rFonts w:eastAsia="Lucida Sans Unicode"/>
              </w:rPr>
              <w:t xml:space="preserve">podpora IPS </w:t>
            </w:r>
          </w:p>
          <w:p w:rsidR="00BE7AAF" w:rsidRPr="00BE7AAF" w:rsidRDefault="00BE7AAF" w:rsidP="006A3DDF">
            <w:pPr>
              <w:pStyle w:val="Odstavecseseznamem"/>
              <w:numPr>
                <w:ilvl w:val="2"/>
                <w:numId w:val="19"/>
              </w:numPr>
              <w:ind w:left="876" w:hanging="567"/>
              <w:rPr>
                <w:rFonts w:eastAsia="Lucida Sans Unicode"/>
              </w:rPr>
            </w:pPr>
            <w:r w:rsidRPr="00BE7AAF">
              <w:rPr>
                <w:rStyle w:val="content"/>
                <w:rFonts w:eastAsia="Lucida Sans Unicode"/>
              </w:rPr>
              <w:t>podpora SNMP</w:t>
            </w:r>
          </w:p>
        </w:tc>
        <w:tc>
          <w:tcPr>
            <w:tcW w:w="2268" w:type="dxa"/>
            <w:tcBorders>
              <w:top w:val="nil"/>
              <w:left w:val="single" w:sz="4" w:space="0" w:color="000000"/>
              <w:bottom w:val="single" w:sz="4" w:space="0" w:color="000000"/>
              <w:right w:val="single" w:sz="4" w:space="0" w:color="000000"/>
            </w:tcBorders>
          </w:tcPr>
          <w:p w:rsidR="00703026" w:rsidRDefault="00703026">
            <w:pPr>
              <w:pStyle w:val="Odstavecseseznamem"/>
              <w:ind w:left="876"/>
              <w:rPr>
                <w:rStyle w:val="content"/>
                <w:rFonts w:eastAsia="Lucida Sans Unicode"/>
              </w:rPr>
            </w:pPr>
          </w:p>
        </w:tc>
      </w:tr>
      <w:tr w:rsidR="00BE7AAF" w:rsidRPr="00BE7AAF" w:rsidTr="00BE7AAF">
        <w:tc>
          <w:tcPr>
            <w:tcW w:w="2376" w:type="dxa"/>
            <w:tcBorders>
              <w:top w:val="single" w:sz="4" w:space="0" w:color="000000"/>
              <w:left w:val="single" w:sz="8" w:space="0" w:color="000000"/>
              <w:bottom w:val="single" w:sz="4" w:space="0" w:color="000000"/>
              <w:right w:val="nil"/>
            </w:tcBorders>
          </w:tcPr>
          <w:p w:rsidR="00BE7AAF" w:rsidRPr="00BE7AAF" w:rsidRDefault="00BE7AAF" w:rsidP="003A571F">
            <w:proofErr w:type="spellStart"/>
            <w:r w:rsidRPr="00BE7AAF">
              <w:t>Ports</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BE7AAF" w:rsidRPr="00BE7AAF" w:rsidRDefault="00BE7AAF" w:rsidP="006A3DDF">
            <w:pPr>
              <w:pStyle w:val="Odstavecseseznamem"/>
              <w:numPr>
                <w:ilvl w:val="2"/>
                <w:numId w:val="19"/>
              </w:numPr>
              <w:ind w:left="876" w:hanging="567"/>
              <w:rPr>
                <w:rStyle w:val="content"/>
              </w:rPr>
            </w:pPr>
            <w:r w:rsidRPr="00BE7AAF">
              <w:rPr>
                <w:rStyle w:val="content"/>
                <w:rFonts w:eastAsia="Lucida Sans Unicode"/>
              </w:rPr>
              <w:t>min. 5x10/100 Base-T</w:t>
            </w:r>
          </w:p>
          <w:p w:rsidR="00BE7AAF" w:rsidRPr="00BE7AAF" w:rsidRDefault="00BE7AAF" w:rsidP="006A3DDF">
            <w:pPr>
              <w:pStyle w:val="Odstavecseseznamem"/>
              <w:numPr>
                <w:ilvl w:val="2"/>
                <w:numId w:val="19"/>
              </w:numPr>
              <w:ind w:left="876" w:hanging="567"/>
            </w:pPr>
            <w:r w:rsidRPr="00BE7AAF">
              <w:rPr>
                <w:rStyle w:val="content"/>
                <w:rFonts w:eastAsia="Lucida Sans Unicode"/>
              </w:rPr>
              <w:t xml:space="preserve">min. 2xGe SFP včetně modulu pro optické rozhraní single </w:t>
            </w:r>
            <w:proofErr w:type="spellStart"/>
            <w:r w:rsidRPr="00BE7AAF">
              <w:rPr>
                <w:rStyle w:val="content"/>
                <w:rFonts w:eastAsia="Lucida Sans Unicode"/>
              </w:rPr>
              <w:t>mod</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703026" w:rsidRDefault="00703026">
            <w:pPr>
              <w:pStyle w:val="Odstavecseseznamem"/>
              <w:ind w:left="876"/>
              <w:rPr>
                <w:rStyle w:val="content"/>
                <w:rFonts w:eastAsia="Lucida Sans Unicode"/>
              </w:rPr>
            </w:pPr>
          </w:p>
        </w:tc>
      </w:tr>
    </w:tbl>
    <w:p w:rsidR="002F678E" w:rsidRPr="00BE7AAF" w:rsidRDefault="002F678E" w:rsidP="002F678E">
      <w:pPr>
        <w:rPr>
          <w:sz w:val="24"/>
          <w:szCs w:val="24"/>
        </w:rPr>
      </w:pPr>
    </w:p>
    <w:p w:rsidR="006A3DDF" w:rsidRPr="00BE7AAF" w:rsidRDefault="00B72741" w:rsidP="006A3DDF">
      <w:pPr>
        <w:pStyle w:val="Odstavecseseznamem"/>
        <w:numPr>
          <w:ilvl w:val="0"/>
          <w:numId w:val="14"/>
        </w:numPr>
        <w:rPr>
          <w:sz w:val="24"/>
          <w:szCs w:val="24"/>
        </w:rPr>
      </w:pPr>
      <w:r w:rsidRPr="00B72741">
        <w:rPr>
          <w:sz w:val="24"/>
          <w:szCs w:val="24"/>
        </w:rPr>
        <w:t>Požadavky – „</w:t>
      </w:r>
      <w:proofErr w:type="spellStart"/>
      <w:r w:rsidRPr="00B72741">
        <w:rPr>
          <w:sz w:val="24"/>
          <w:szCs w:val="24"/>
        </w:rPr>
        <w:t>Switch</w:t>
      </w:r>
      <w:proofErr w:type="spellEnd"/>
      <w:r w:rsidRPr="00B72741">
        <w:rPr>
          <w:sz w:val="24"/>
          <w:szCs w:val="24"/>
        </w:rPr>
        <w:t>“</w:t>
      </w:r>
    </w:p>
    <w:tbl>
      <w:tblPr>
        <w:tblW w:w="9039" w:type="dxa"/>
        <w:tblLayout w:type="fixed"/>
        <w:tblLook w:val="04A0"/>
      </w:tblPr>
      <w:tblGrid>
        <w:gridCol w:w="3377"/>
        <w:gridCol w:w="3394"/>
        <w:gridCol w:w="2268"/>
      </w:tblGrid>
      <w:tr w:rsidR="00BE7AAF" w:rsidRPr="00BE7AAF" w:rsidTr="00BE7AAF">
        <w:tc>
          <w:tcPr>
            <w:tcW w:w="3377" w:type="dxa"/>
            <w:tcBorders>
              <w:top w:val="single" w:sz="4" w:space="0" w:color="000000"/>
              <w:left w:val="single" w:sz="8" w:space="0" w:color="000000"/>
              <w:bottom w:val="single" w:sz="4" w:space="0" w:color="000000"/>
              <w:right w:val="nil"/>
            </w:tcBorders>
            <w:shd w:val="clear" w:color="auto" w:fill="66FFFF"/>
            <w:vAlign w:val="center"/>
          </w:tcPr>
          <w:p w:rsidR="00BE7AAF" w:rsidRPr="00BE7AAF" w:rsidRDefault="00B72741" w:rsidP="003A571F">
            <w:pPr>
              <w:snapToGrid w:val="0"/>
              <w:spacing w:before="40" w:after="40"/>
              <w:jc w:val="center"/>
            </w:pPr>
            <w:r w:rsidRPr="00B72741">
              <w:t>Parametr</w:t>
            </w:r>
          </w:p>
        </w:tc>
        <w:tc>
          <w:tcPr>
            <w:tcW w:w="3394" w:type="dxa"/>
            <w:tcBorders>
              <w:top w:val="single" w:sz="4" w:space="0" w:color="000000"/>
              <w:left w:val="single" w:sz="4" w:space="0" w:color="000000"/>
              <w:bottom w:val="single" w:sz="4" w:space="0" w:color="000000"/>
              <w:right w:val="single" w:sz="4" w:space="0" w:color="000000"/>
            </w:tcBorders>
            <w:shd w:val="clear" w:color="auto" w:fill="66FFFF"/>
            <w:vAlign w:val="center"/>
          </w:tcPr>
          <w:p w:rsidR="00BE7AAF" w:rsidRPr="00BE7AAF" w:rsidRDefault="00B72741" w:rsidP="003A571F">
            <w:pPr>
              <w:snapToGrid w:val="0"/>
              <w:spacing w:before="40" w:after="40"/>
              <w:jc w:val="center"/>
            </w:pPr>
            <w:r w:rsidRPr="00B72741">
              <w:t>Požadovaná hodnota</w:t>
            </w:r>
          </w:p>
        </w:tc>
        <w:tc>
          <w:tcPr>
            <w:tcW w:w="2268" w:type="dxa"/>
            <w:tcBorders>
              <w:top w:val="single" w:sz="4" w:space="0" w:color="000000"/>
              <w:left w:val="single" w:sz="4" w:space="0" w:color="000000"/>
              <w:bottom w:val="single" w:sz="4" w:space="0" w:color="000000"/>
              <w:right w:val="single" w:sz="4" w:space="0" w:color="000000"/>
            </w:tcBorders>
            <w:shd w:val="clear" w:color="auto" w:fill="66FFFF"/>
          </w:tcPr>
          <w:p w:rsidR="00BE7AAF" w:rsidRPr="00BE7AAF" w:rsidRDefault="000A21F1" w:rsidP="003A571F">
            <w:pPr>
              <w:snapToGrid w:val="0"/>
              <w:spacing w:before="40" w:after="40"/>
              <w:jc w:val="center"/>
            </w:pPr>
            <w:r>
              <w:t>Nabízené řešení</w:t>
            </w:r>
          </w:p>
        </w:tc>
      </w:tr>
      <w:tr w:rsidR="00BE7AAF" w:rsidRPr="00BE7AAF" w:rsidTr="00BE7AAF">
        <w:tc>
          <w:tcPr>
            <w:tcW w:w="3377" w:type="dxa"/>
            <w:tcBorders>
              <w:top w:val="nil"/>
              <w:left w:val="single" w:sz="8" w:space="0" w:color="000000"/>
              <w:bottom w:val="single" w:sz="4" w:space="0" w:color="000000"/>
              <w:right w:val="nil"/>
            </w:tcBorders>
          </w:tcPr>
          <w:p w:rsidR="00BE7AAF" w:rsidRPr="00BE7AAF" w:rsidRDefault="00BE7AAF" w:rsidP="003A571F">
            <w:proofErr w:type="spellStart"/>
            <w:r w:rsidRPr="00BE7AAF">
              <w:t>Ports</w:t>
            </w:r>
            <w:proofErr w:type="spellEnd"/>
          </w:p>
        </w:tc>
        <w:tc>
          <w:tcPr>
            <w:tcW w:w="3394" w:type="dxa"/>
            <w:tcBorders>
              <w:top w:val="nil"/>
              <w:left w:val="single" w:sz="4" w:space="0" w:color="000000"/>
              <w:bottom w:val="single" w:sz="4" w:space="0" w:color="000000"/>
              <w:right w:val="single" w:sz="4" w:space="0" w:color="000000"/>
            </w:tcBorders>
          </w:tcPr>
          <w:p w:rsidR="00BE7AAF" w:rsidRPr="00BE7AAF" w:rsidRDefault="00BE7AAF" w:rsidP="006A3DDF">
            <w:pPr>
              <w:pStyle w:val="Odstavecseseznamem"/>
              <w:numPr>
                <w:ilvl w:val="2"/>
                <w:numId w:val="19"/>
              </w:numPr>
              <w:ind w:left="876" w:hanging="567"/>
              <w:rPr>
                <w:rStyle w:val="content"/>
              </w:rPr>
            </w:pPr>
            <w:r w:rsidRPr="00BE7AAF">
              <w:rPr>
                <w:rStyle w:val="content"/>
              </w:rPr>
              <w:t xml:space="preserve">minimálně 24 x 10/100/1000 </w:t>
            </w:r>
            <w:proofErr w:type="spellStart"/>
            <w:r w:rsidRPr="00BE7AAF">
              <w:rPr>
                <w:rStyle w:val="content"/>
              </w:rPr>
              <w:t>Mbps</w:t>
            </w:r>
            <w:proofErr w:type="spellEnd"/>
          </w:p>
          <w:p w:rsidR="00BE7AAF" w:rsidRPr="00BE7AAF" w:rsidRDefault="00BE7AAF" w:rsidP="006A3DDF">
            <w:pPr>
              <w:pStyle w:val="Odstavecseseznamem"/>
              <w:numPr>
                <w:ilvl w:val="2"/>
                <w:numId w:val="19"/>
              </w:numPr>
              <w:ind w:left="876" w:hanging="567"/>
            </w:pPr>
            <w:r w:rsidRPr="00BE7AAF">
              <w:rPr>
                <w:rStyle w:val="content"/>
              </w:rPr>
              <w:t xml:space="preserve">2 x </w:t>
            </w:r>
            <w:proofErr w:type="spellStart"/>
            <w:r w:rsidRPr="00BE7AAF">
              <w:rPr>
                <w:rStyle w:val="content"/>
              </w:rPr>
              <w:t>Ge</w:t>
            </w:r>
            <w:proofErr w:type="spellEnd"/>
            <w:r w:rsidRPr="00BE7AAF">
              <w:rPr>
                <w:rStyle w:val="content"/>
              </w:rPr>
              <w:t xml:space="preserve"> SFP modul včetně optického rozhraní single mode</w:t>
            </w:r>
          </w:p>
        </w:tc>
        <w:tc>
          <w:tcPr>
            <w:tcW w:w="2268" w:type="dxa"/>
            <w:tcBorders>
              <w:top w:val="nil"/>
              <w:left w:val="single" w:sz="4" w:space="0" w:color="000000"/>
              <w:bottom w:val="single" w:sz="4" w:space="0" w:color="000000"/>
              <w:right w:val="single" w:sz="4" w:space="0" w:color="000000"/>
            </w:tcBorders>
          </w:tcPr>
          <w:p w:rsidR="00703026" w:rsidRDefault="00703026">
            <w:pPr>
              <w:pStyle w:val="Odstavecseseznamem"/>
              <w:ind w:left="876"/>
              <w:rPr>
                <w:rStyle w:val="content"/>
              </w:rPr>
            </w:pPr>
          </w:p>
        </w:tc>
      </w:tr>
      <w:tr w:rsidR="00BE7AAF" w:rsidRPr="00BE7AAF" w:rsidTr="00BE7AAF">
        <w:tc>
          <w:tcPr>
            <w:tcW w:w="3377" w:type="dxa"/>
            <w:tcBorders>
              <w:top w:val="nil"/>
              <w:left w:val="single" w:sz="8" w:space="0" w:color="000000"/>
              <w:bottom w:val="single" w:sz="4" w:space="0" w:color="000000"/>
              <w:right w:val="nil"/>
            </w:tcBorders>
          </w:tcPr>
          <w:p w:rsidR="00BE7AAF" w:rsidRPr="00BE7AAF" w:rsidRDefault="00BE7AAF" w:rsidP="003A571F">
            <w:r w:rsidRPr="00BE7AAF">
              <w:rPr>
                <w:rStyle w:val="content"/>
                <w:rFonts w:eastAsia="Lucida Sans Unicode"/>
              </w:rPr>
              <w:t>Feature</w:t>
            </w:r>
          </w:p>
        </w:tc>
        <w:tc>
          <w:tcPr>
            <w:tcW w:w="3394" w:type="dxa"/>
            <w:tcBorders>
              <w:top w:val="nil"/>
              <w:left w:val="single" w:sz="4" w:space="0" w:color="000000"/>
              <w:bottom w:val="single" w:sz="4" w:space="0" w:color="000000"/>
              <w:right w:val="single" w:sz="4" w:space="0" w:color="000000"/>
            </w:tcBorders>
          </w:tcPr>
          <w:p w:rsidR="00BE7AAF" w:rsidRPr="00BE7AAF" w:rsidRDefault="00BE7AAF" w:rsidP="006A3DDF">
            <w:pPr>
              <w:pStyle w:val="Odstavecseseznamem"/>
              <w:numPr>
                <w:ilvl w:val="2"/>
                <w:numId w:val="19"/>
              </w:numPr>
              <w:ind w:left="876" w:hanging="567"/>
              <w:rPr>
                <w:rStyle w:val="content"/>
              </w:rPr>
            </w:pPr>
            <w:r w:rsidRPr="00BE7AAF">
              <w:rPr>
                <w:rStyle w:val="content"/>
              </w:rPr>
              <w:t>Podpora VLAN</w:t>
            </w:r>
          </w:p>
          <w:p w:rsidR="00BE7AAF" w:rsidRPr="00BE7AAF" w:rsidRDefault="00BE7AAF" w:rsidP="006A3DDF">
            <w:pPr>
              <w:pStyle w:val="Odstavecseseznamem"/>
              <w:numPr>
                <w:ilvl w:val="2"/>
                <w:numId w:val="19"/>
              </w:numPr>
              <w:ind w:left="876" w:hanging="567"/>
              <w:rPr>
                <w:rStyle w:val="content"/>
              </w:rPr>
            </w:pPr>
            <w:r w:rsidRPr="00BE7AAF">
              <w:rPr>
                <w:rStyle w:val="content"/>
              </w:rPr>
              <w:t xml:space="preserve">Propustnost 32 </w:t>
            </w:r>
            <w:proofErr w:type="spellStart"/>
            <w:r w:rsidRPr="00BE7AAF">
              <w:rPr>
                <w:rStyle w:val="content"/>
              </w:rPr>
              <w:t>Gbps</w:t>
            </w:r>
            <w:proofErr w:type="spellEnd"/>
          </w:p>
          <w:p w:rsidR="00BE7AAF" w:rsidRPr="00BE7AAF" w:rsidRDefault="00BE7AAF" w:rsidP="006A3DDF">
            <w:pPr>
              <w:pStyle w:val="Odstavecseseznamem"/>
              <w:numPr>
                <w:ilvl w:val="2"/>
                <w:numId w:val="19"/>
              </w:numPr>
              <w:ind w:left="876" w:hanging="567"/>
              <w:rPr>
                <w:rStyle w:val="content"/>
              </w:rPr>
            </w:pPr>
            <w:r w:rsidRPr="00BE7AAF">
              <w:rPr>
                <w:rStyle w:val="content"/>
              </w:rPr>
              <w:t xml:space="preserve">Podpora </w:t>
            </w:r>
            <w:proofErr w:type="spellStart"/>
            <w:r w:rsidRPr="00BE7AAF">
              <w:rPr>
                <w:rStyle w:val="content"/>
              </w:rPr>
              <w:t>spanning</w:t>
            </w:r>
            <w:proofErr w:type="spellEnd"/>
            <w:r w:rsidRPr="00BE7AAF">
              <w:rPr>
                <w:rStyle w:val="content"/>
              </w:rPr>
              <w:t xml:space="preserve"> </w:t>
            </w:r>
            <w:proofErr w:type="spellStart"/>
            <w:r w:rsidRPr="00BE7AAF">
              <w:rPr>
                <w:rStyle w:val="content"/>
              </w:rPr>
              <w:t>tree</w:t>
            </w:r>
            <w:proofErr w:type="spellEnd"/>
          </w:p>
          <w:p w:rsidR="00BE7AAF" w:rsidRPr="00BE7AAF" w:rsidRDefault="00BE7AAF" w:rsidP="006A3DDF">
            <w:pPr>
              <w:pStyle w:val="Odstavecseseznamem"/>
              <w:numPr>
                <w:ilvl w:val="2"/>
                <w:numId w:val="19"/>
              </w:numPr>
              <w:ind w:left="876" w:hanging="567"/>
              <w:rPr>
                <w:rStyle w:val="content"/>
              </w:rPr>
            </w:pPr>
            <w:r w:rsidRPr="00BE7AAF">
              <w:rPr>
                <w:rStyle w:val="content"/>
              </w:rPr>
              <w:t>Podpora SNMP</w:t>
            </w:r>
          </w:p>
          <w:p w:rsidR="00BE7AAF" w:rsidRPr="00BE7AAF" w:rsidRDefault="00BE7AAF" w:rsidP="006A3DDF">
            <w:pPr>
              <w:pStyle w:val="Odstavecseseznamem"/>
              <w:numPr>
                <w:ilvl w:val="2"/>
                <w:numId w:val="19"/>
              </w:numPr>
              <w:ind w:left="876" w:hanging="567"/>
            </w:pPr>
            <w:r w:rsidRPr="00BE7AAF">
              <w:rPr>
                <w:rStyle w:val="content"/>
              </w:rPr>
              <w:t xml:space="preserve">Podpora per VLAN </w:t>
            </w:r>
            <w:proofErr w:type="spellStart"/>
            <w:r w:rsidRPr="00BE7AAF">
              <w:rPr>
                <w:rStyle w:val="content"/>
              </w:rPr>
              <w:t>spanning</w:t>
            </w:r>
            <w:proofErr w:type="spellEnd"/>
            <w:r w:rsidRPr="00BE7AAF">
              <w:rPr>
                <w:rStyle w:val="content"/>
              </w:rPr>
              <w:t xml:space="preserve"> </w:t>
            </w:r>
            <w:proofErr w:type="spellStart"/>
            <w:r w:rsidRPr="00BE7AAF">
              <w:rPr>
                <w:rStyle w:val="content"/>
              </w:rPr>
              <w:t>tree</w:t>
            </w:r>
            <w:proofErr w:type="spellEnd"/>
          </w:p>
        </w:tc>
        <w:tc>
          <w:tcPr>
            <w:tcW w:w="2268" w:type="dxa"/>
            <w:tcBorders>
              <w:top w:val="nil"/>
              <w:left w:val="single" w:sz="4" w:space="0" w:color="000000"/>
              <w:bottom w:val="single" w:sz="4" w:space="0" w:color="000000"/>
              <w:right w:val="single" w:sz="4" w:space="0" w:color="000000"/>
            </w:tcBorders>
          </w:tcPr>
          <w:p w:rsidR="00703026" w:rsidRDefault="00703026">
            <w:pPr>
              <w:pStyle w:val="Odstavecseseznamem"/>
              <w:ind w:left="876"/>
              <w:rPr>
                <w:rStyle w:val="content"/>
              </w:rPr>
            </w:pPr>
          </w:p>
        </w:tc>
      </w:tr>
    </w:tbl>
    <w:p w:rsidR="002F678E" w:rsidRPr="004D0C71" w:rsidRDefault="002F678E" w:rsidP="004D0C71">
      <w:pPr>
        <w:rPr>
          <w:b/>
          <w:sz w:val="24"/>
          <w:szCs w:val="24"/>
        </w:rPr>
      </w:pPr>
    </w:p>
    <w:p w:rsidR="00BA1DE2" w:rsidRPr="00BA1DE2" w:rsidRDefault="00BA1DE2" w:rsidP="00BA1DE2">
      <w:pPr>
        <w:pStyle w:val="Odstavecseseznamem"/>
        <w:numPr>
          <w:ilvl w:val="1"/>
          <w:numId w:val="4"/>
        </w:numPr>
        <w:rPr>
          <w:b/>
          <w:sz w:val="24"/>
          <w:szCs w:val="24"/>
        </w:rPr>
      </w:pPr>
      <w:r w:rsidRPr="00BA1DE2">
        <w:rPr>
          <w:b/>
          <w:sz w:val="24"/>
          <w:szCs w:val="24"/>
        </w:rPr>
        <w:t>Legislativní požadavky</w:t>
      </w:r>
    </w:p>
    <w:p w:rsidR="00BA1DE2" w:rsidRPr="00BA1DE2" w:rsidRDefault="00BA1DE2" w:rsidP="00BA1DE2">
      <w:pPr>
        <w:jc w:val="both"/>
      </w:pPr>
      <w:r w:rsidRPr="00BA1DE2">
        <w:t xml:space="preserve">Dodané řešení </w:t>
      </w:r>
      <w:r>
        <w:t xml:space="preserve">projektu </w:t>
      </w:r>
      <w:r w:rsidRPr="00175F2A">
        <w:t xml:space="preserve">pro sdílení informací mezi </w:t>
      </w:r>
      <w:r>
        <w:t xml:space="preserve">zdravotnickými </w:t>
      </w:r>
      <w:r w:rsidRPr="00D81FC0">
        <w:t xml:space="preserve">zařízeními </w:t>
      </w:r>
      <w:r w:rsidRPr="00BA1DE2">
        <w:t xml:space="preserve">bude v souladu s platnou </w:t>
      </w:r>
      <w:r w:rsidR="007171BE">
        <w:t xml:space="preserve">a </w:t>
      </w:r>
      <w:r w:rsidR="00F7404F">
        <w:t xml:space="preserve">účinnou </w:t>
      </w:r>
      <w:r w:rsidRPr="00BA1DE2">
        <w:t>legislativou, zejména pak</w:t>
      </w:r>
      <w:r w:rsidR="00F7404F">
        <w:t xml:space="preserve"> s níže uvedenými právními předpisy (vždy ve znění pozdějších předpisů)</w:t>
      </w:r>
      <w:r w:rsidRPr="00BA1DE2">
        <w:t>:</w:t>
      </w:r>
    </w:p>
    <w:p w:rsidR="00BF5A87" w:rsidRPr="00EB7638" w:rsidRDefault="00BF5A87" w:rsidP="00BF5A87">
      <w:pPr>
        <w:pStyle w:val="Odstavecseseznamem"/>
        <w:numPr>
          <w:ilvl w:val="0"/>
          <w:numId w:val="15"/>
        </w:numPr>
        <w:spacing w:after="0" w:line="240" w:lineRule="auto"/>
      </w:pPr>
      <w:r w:rsidRPr="00EB7638">
        <w:t>101/2000 Sb., o ochraně osobních údajů,</w:t>
      </w:r>
    </w:p>
    <w:p w:rsidR="00BF5A87" w:rsidRPr="00EB7638" w:rsidRDefault="00BF5A87" w:rsidP="00BF5A87">
      <w:pPr>
        <w:pStyle w:val="Odstavecseseznamem"/>
        <w:numPr>
          <w:ilvl w:val="0"/>
          <w:numId w:val="15"/>
        </w:numPr>
        <w:spacing w:after="0" w:line="240" w:lineRule="auto"/>
      </w:pPr>
      <w:r w:rsidRPr="00EB7638">
        <w:t>227/2000 Sb</w:t>
      </w:r>
      <w:r w:rsidR="007171BE">
        <w:t>.</w:t>
      </w:r>
      <w:r w:rsidRPr="00EB7638">
        <w:t>, o elektronickém podpisu,</w:t>
      </w:r>
    </w:p>
    <w:p w:rsidR="00BF5A87" w:rsidRPr="00EB7638" w:rsidRDefault="00BF5A87" w:rsidP="00BF5A87">
      <w:pPr>
        <w:pStyle w:val="Odstavecseseznamem"/>
        <w:numPr>
          <w:ilvl w:val="0"/>
          <w:numId w:val="15"/>
        </w:numPr>
        <w:spacing w:after="0" w:line="240" w:lineRule="auto"/>
      </w:pPr>
      <w:r w:rsidRPr="00EB7638">
        <w:t>372/2011 Sb</w:t>
      </w:r>
      <w:r w:rsidR="007171BE">
        <w:t>.</w:t>
      </w:r>
      <w:r w:rsidRPr="00EB7638">
        <w:t>, o zdravotních službách,</w:t>
      </w:r>
    </w:p>
    <w:p w:rsidR="00BF5A87" w:rsidRPr="00EB7638" w:rsidRDefault="00BF5A87" w:rsidP="00BF5A87">
      <w:pPr>
        <w:pStyle w:val="Odstavecseseznamem"/>
        <w:numPr>
          <w:ilvl w:val="0"/>
          <w:numId w:val="15"/>
        </w:numPr>
        <w:spacing w:after="0" w:line="240" w:lineRule="auto"/>
      </w:pPr>
      <w:r w:rsidRPr="00EB7638">
        <w:t>374/2011 Sb., o zdravotnické záchranné službě a</w:t>
      </w:r>
    </w:p>
    <w:p w:rsidR="00064949" w:rsidRPr="00EB7638" w:rsidRDefault="00BF5A87" w:rsidP="00BF5A87">
      <w:pPr>
        <w:pStyle w:val="Odstavecseseznamem"/>
        <w:numPr>
          <w:ilvl w:val="0"/>
          <w:numId w:val="15"/>
        </w:numPr>
        <w:spacing w:after="0" w:line="240" w:lineRule="auto"/>
      </w:pPr>
      <w:r w:rsidRPr="00EB7638">
        <w:t>98/2012 Sb., vyhláška o zdravotnické dokumentaci</w:t>
      </w:r>
    </w:p>
    <w:p w:rsidR="00BF5A87" w:rsidRPr="00EB7638" w:rsidRDefault="00BF5A87" w:rsidP="00BF5A87">
      <w:pPr>
        <w:spacing w:after="0" w:line="240" w:lineRule="auto"/>
      </w:pPr>
    </w:p>
    <w:p w:rsidR="006B7DC0" w:rsidRDefault="006B7DC0" w:rsidP="004005EF">
      <w:pPr>
        <w:jc w:val="both"/>
        <w:rPr>
          <w:b/>
          <w:sz w:val="24"/>
          <w:szCs w:val="24"/>
        </w:rPr>
      </w:pPr>
    </w:p>
    <w:p w:rsidR="004D5FE5" w:rsidRDefault="004D5FE5" w:rsidP="004005EF">
      <w:pPr>
        <w:jc w:val="both"/>
        <w:rPr>
          <w:b/>
          <w:sz w:val="24"/>
          <w:szCs w:val="24"/>
        </w:rPr>
      </w:pPr>
    </w:p>
    <w:p w:rsidR="004D5FE5" w:rsidRDefault="004D5FE5" w:rsidP="004005EF">
      <w:pPr>
        <w:jc w:val="both"/>
        <w:rPr>
          <w:b/>
          <w:sz w:val="24"/>
          <w:szCs w:val="24"/>
        </w:rPr>
      </w:pPr>
    </w:p>
    <w:p w:rsidR="006B7DC0" w:rsidRDefault="006B7DC0" w:rsidP="006B7DC0">
      <w:pPr>
        <w:pStyle w:val="Odstavecseseznamem"/>
        <w:numPr>
          <w:ilvl w:val="0"/>
          <w:numId w:val="4"/>
        </w:numPr>
        <w:jc w:val="both"/>
        <w:rPr>
          <w:rFonts w:eastAsia="Calibri" w:cs="Times New Roman"/>
          <w:b/>
          <w:bCs/>
          <w:kern w:val="32"/>
          <w:sz w:val="26"/>
          <w:szCs w:val="32"/>
        </w:rPr>
      </w:pPr>
      <w:r>
        <w:rPr>
          <w:rFonts w:eastAsia="Calibri" w:cs="Times New Roman"/>
          <w:b/>
          <w:bCs/>
          <w:kern w:val="32"/>
          <w:sz w:val="26"/>
          <w:szCs w:val="32"/>
        </w:rPr>
        <w:lastRenderedPageBreak/>
        <w:t>Licence</w:t>
      </w:r>
    </w:p>
    <w:p w:rsidR="006B7DC0" w:rsidRPr="00CA50FF" w:rsidRDefault="006B7DC0" w:rsidP="006B7DC0">
      <w:pPr>
        <w:numPr>
          <w:ilvl w:val="0"/>
          <w:numId w:val="22"/>
        </w:numPr>
        <w:spacing w:before="100" w:after="100" w:line="312" w:lineRule="auto"/>
        <w:jc w:val="both"/>
      </w:pPr>
      <w:r w:rsidRPr="00CA50FF">
        <w:t>Licencemi se rozumí všechny SW licence (včetně licencí třetích stran), které je nutné poskytnout k řádnému plnění předmětu smlouvy.</w:t>
      </w:r>
    </w:p>
    <w:p w:rsidR="006B7DC0" w:rsidRPr="00CA50FF" w:rsidRDefault="006B7DC0" w:rsidP="006B7DC0">
      <w:pPr>
        <w:numPr>
          <w:ilvl w:val="0"/>
          <w:numId w:val="22"/>
        </w:numPr>
        <w:spacing w:before="100" w:after="100" w:line="312" w:lineRule="auto"/>
        <w:jc w:val="both"/>
      </w:pPr>
      <w:r w:rsidRPr="00CA50FF">
        <w:t>Zhotovitel musí zajistit licence k SW technologiím zajišťující plnohodnotný provoz Systému pro výměnu informací mezi zdravotnickými zařízeními zřizovanými Moravskoslezským krajem, se všemi požadovanými provozu schopnými funkcionalitami.</w:t>
      </w:r>
    </w:p>
    <w:p w:rsidR="006B7DC0" w:rsidRPr="00CA50FF" w:rsidRDefault="006B7DC0" w:rsidP="006B7DC0">
      <w:pPr>
        <w:numPr>
          <w:ilvl w:val="0"/>
          <w:numId w:val="22"/>
        </w:numPr>
        <w:spacing w:before="100" w:after="100" w:line="312" w:lineRule="auto"/>
        <w:jc w:val="both"/>
      </w:pPr>
      <w:r w:rsidRPr="00CA50FF">
        <w:t>Zhotovitel je povinen v rámci navrhovaného řešení objednateli uvést informace o dodávkách nových SW technologií a do celkové ceny na realizaci a provoz Systému pro výměnu informací zapracovat také ceny licencí těchto daných SW technologií a technickou podporu ke všem SW technologiím.</w:t>
      </w:r>
    </w:p>
    <w:p w:rsidR="006B7DC0" w:rsidRPr="00CA50FF" w:rsidRDefault="006B7DC0" w:rsidP="006B7DC0">
      <w:pPr>
        <w:numPr>
          <w:ilvl w:val="0"/>
          <w:numId w:val="22"/>
        </w:numPr>
        <w:spacing w:before="100" w:after="100" w:line="312" w:lineRule="auto"/>
        <w:jc w:val="both"/>
      </w:pPr>
      <w:r w:rsidRPr="00CA50FF">
        <w:t>Název a počet všech nutných licencí uvede uchazeč v obchodních podmínkách (závazném vzoru smlouvy na realizaci veřejné zakázky), příloze č. 4 - Licence nezbytné pro realizační a provozní fázi Díla, licenční podmínky</w:t>
      </w:r>
    </w:p>
    <w:p w:rsidR="006B7DC0" w:rsidRPr="00CA50FF" w:rsidRDefault="006B7DC0" w:rsidP="006B7DC0">
      <w:pPr>
        <w:numPr>
          <w:ilvl w:val="0"/>
          <w:numId w:val="22"/>
        </w:numPr>
        <w:spacing w:before="100" w:after="100" w:line="312" w:lineRule="auto"/>
        <w:jc w:val="both"/>
      </w:pPr>
      <w:r w:rsidRPr="00CA50FF">
        <w:t xml:space="preserve">Pro pořízení licencí společnosti Microsoft je možné využít licenční model </w:t>
      </w:r>
      <w:proofErr w:type="spellStart"/>
      <w:r w:rsidRPr="00CA50FF">
        <w:t>SelectPlus</w:t>
      </w:r>
      <w:proofErr w:type="spellEnd"/>
      <w:r w:rsidRPr="00CA50FF">
        <w:t xml:space="preserve"> - objednatel má se společností Microsoft uzavřenu smlouvu </w:t>
      </w:r>
      <w:proofErr w:type="spellStart"/>
      <w:r w:rsidRPr="00CA50FF">
        <w:t>SelectPlus</w:t>
      </w:r>
      <w:proofErr w:type="spellEnd"/>
      <w:r w:rsidR="00566194" w:rsidRPr="00CA50FF">
        <w:t xml:space="preserve">. </w:t>
      </w:r>
      <w:r w:rsidRPr="00CA50FF">
        <w:t>V případě, že bude dodán SW společnosti Microsoft, typ a počet licencí musí být dodán v souladu s licenčními podmínkami společnosti Microsoft.</w:t>
      </w:r>
    </w:p>
    <w:p w:rsidR="00AE4934" w:rsidRDefault="00AE4934" w:rsidP="00AE4934">
      <w:pPr>
        <w:pStyle w:val="Odstavecseseznamem"/>
        <w:keepNext/>
        <w:spacing w:before="360" w:after="120" w:line="240" w:lineRule="auto"/>
        <w:outlineLvl w:val="0"/>
        <w:rPr>
          <w:rFonts w:eastAsia="Calibri" w:cs="Times New Roman"/>
          <w:b/>
          <w:bCs/>
          <w:kern w:val="32"/>
          <w:sz w:val="26"/>
          <w:szCs w:val="32"/>
        </w:rPr>
      </w:pPr>
      <w:bookmarkStart w:id="2" w:name="_Toc343588883"/>
    </w:p>
    <w:p w:rsidR="006B7DC0" w:rsidRPr="004623D6" w:rsidRDefault="006B7DC0" w:rsidP="004623D6">
      <w:pPr>
        <w:pStyle w:val="Odstavecseseznamem"/>
        <w:keepNext/>
        <w:numPr>
          <w:ilvl w:val="0"/>
          <w:numId w:val="4"/>
        </w:numPr>
        <w:spacing w:before="360" w:after="120" w:line="240" w:lineRule="auto"/>
        <w:outlineLvl w:val="0"/>
        <w:rPr>
          <w:rFonts w:eastAsia="Calibri" w:cs="Times New Roman"/>
          <w:b/>
          <w:bCs/>
          <w:kern w:val="32"/>
          <w:sz w:val="26"/>
          <w:szCs w:val="32"/>
        </w:rPr>
      </w:pPr>
      <w:r w:rsidRPr="004623D6">
        <w:rPr>
          <w:rFonts w:eastAsia="Calibri" w:cs="Times New Roman"/>
          <w:b/>
          <w:bCs/>
          <w:kern w:val="32"/>
          <w:sz w:val="26"/>
          <w:szCs w:val="32"/>
        </w:rPr>
        <w:t>Seznámení s</w:t>
      </w:r>
      <w:r w:rsidR="001A24DB">
        <w:rPr>
          <w:rFonts w:eastAsia="Calibri" w:cs="Times New Roman"/>
          <w:b/>
          <w:bCs/>
          <w:kern w:val="32"/>
          <w:sz w:val="26"/>
          <w:szCs w:val="32"/>
        </w:rPr>
        <w:t> </w:t>
      </w:r>
      <w:r w:rsidRPr="004623D6">
        <w:rPr>
          <w:rFonts w:eastAsia="Calibri" w:cs="Times New Roman"/>
          <w:b/>
          <w:bCs/>
          <w:kern w:val="32"/>
          <w:sz w:val="26"/>
          <w:szCs w:val="32"/>
        </w:rPr>
        <w:t>obsluhou</w:t>
      </w:r>
    </w:p>
    <w:p w:rsidR="006B7DC0" w:rsidRPr="00CA50FF" w:rsidRDefault="006B7DC0" w:rsidP="006B7DC0">
      <w:pPr>
        <w:jc w:val="both"/>
      </w:pPr>
      <w:r w:rsidRPr="00CA50FF">
        <w:t xml:space="preserve">V rámci zkušebního provozu bude zajištěno zhotovitelem </w:t>
      </w:r>
      <w:r w:rsidR="007171BE">
        <w:t xml:space="preserve">seznámení </w:t>
      </w:r>
      <w:r w:rsidRPr="00CA50FF">
        <w:t>uživatelů</w:t>
      </w:r>
      <w:r w:rsidR="00566194" w:rsidRPr="00CA50FF">
        <w:t xml:space="preserve"> a administrátoru</w:t>
      </w:r>
      <w:r w:rsidRPr="00CA50FF">
        <w:t xml:space="preserve"> </w:t>
      </w:r>
      <w:r w:rsidR="007171BE">
        <w:t xml:space="preserve">s obsluhou </w:t>
      </w:r>
      <w:r w:rsidRPr="00CA50FF">
        <w:t>Systému pro výměnu informací v rámci sítě krajských zdravotnických zařízení.</w:t>
      </w:r>
    </w:p>
    <w:p w:rsidR="006B7DC0" w:rsidRPr="00CA50FF" w:rsidRDefault="006B7DC0" w:rsidP="006B7DC0">
      <w:pPr>
        <w:jc w:val="both"/>
      </w:pPr>
      <w:r w:rsidRPr="00CA50FF">
        <w:t>Zhotovitel zajistí n</w:t>
      </w:r>
      <w:r w:rsidR="00566194" w:rsidRPr="00CA50FF">
        <w:t xml:space="preserve">ásledující </w:t>
      </w:r>
      <w:r w:rsidR="007171BE">
        <w:t xml:space="preserve">seznámení s obsluhou </w:t>
      </w:r>
      <w:r w:rsidR="00566194" w:rsidRPr="00CA50FF">
        <w:t>v rozsahu</w:t>
      </w:r>
      <w:r w:rsidRPr="00CA50FF">
        <w:t>:</w:t>
      </w:r>
    </w:p>
    <w:p w:rsidR="006B7DC0" w:rsidRPr="00CA50FF" w:rsidRDefault="006B7DC0" w:rsidP="00CA50FF">
      <w:pPr>
        <w:numPr>
          <w:ilvl w:val="0"/>
          <w:numId w:val="22"/>
        </w:numPr>
        <w:spacing w:before="100" w:after="100" w:line="312" w:lineRule="auto"/>
        <w:jc w:val="both"/>
      </w:pPr>
      <w:r w:rsidRPr="00CA50FF">
        <w:t xml:space="preserve">v místě ZZS MSK, budově IBC - pro minimálně </w:t>
      </w:r>
      <w:r w:rsidR="00997D6E" w:rsidRPr="00CA50FF">
        <w:t>6 osob</w:t>
      </w:r>
      <w:r w:rsidR="007171BE">
        <w:t xml:space="preserve"> (</w:t>
      </w:r>
      <w:r w:rsidR="00997D6E" w:rsidRPr="00CA50FF">
        <w:t>administrátor</w:t>
      </w:r>
      <w:r w:rsidR="007171BE">
        <w:t>y)</w:t>
      </w:r>
      <w:r w:rsidR="00997D6E" w:rsidRPr="00CA50FF">
        <w:t xml:space="preserve"> </w:t>
      </w:r>
      <w:r w:rsidRPr="00CA50FF">
        <w:t xml:space="preserve">v rozsahu </w:t>
      </w:r>
      <w:r w:rsidR="007171BE">
        <w:t xml:space="preserve">min. </w:t>
      </w:r>
      <w:r w:rsidR="00997D6E" w:rsidRPr="00CA50FF">
        <w:t>4 hodin</w:t>
      </w:r>
      <w:r w:rsidRPr="00CA50FF">
        <w:t>,</w:t>
      </w:r>
    </w:p>
    <w:p w:rsidR="008259DB" w:rsidRDefault="006B7DC0" w:rsidP="006B7DC0">
      <w:pPr>
        <w:numPr>
          <w:ilvl w:val="0"/>
          <w:numId w:val="22"/>
        </w:numPr>
        <w:spacing w:before="100" w:after="100" w:line="312" w:lineRule="auto"/>
        <w:jc w:val="both"/>
        <w:rPr>
          <w:rFonts w:eastAsia="Times New Roman" w:cs="Tahoma"/>
          <w:sz w:val="20"/>
          <w:szCs w:val="20"/>
          <w:lang w:eastAsia="cs-CZ"/>
        </w:rPr>
      </w:pPr>
      <w:r w:rsidRPr="00CA50FF">
        <w:t>v jednotlivých nemocnicích, kde bude implementován Systém pro výměnu informací</w:t>
      </w:r>
      <w:r w:rsidR="001A24DB">
        <w:rPr>
          <w:rFonts w:eastAsia="Times New Roman" w:cs="Tahoma"/>
          <w:sz w:val="20"/>
          <w:szCs w:val="20"/>
          <w:lang w:eastAsia="cs-CZ"/>
        </w:rPr>
        <w:t>:</w:t>
      </w:r>
    </w:p>
    <w:p w:rsidR="008259DB" w:rsidRPr="00CA50FF" w:rsidRDefault="008259DB" w:rsidP="008259DB">
      <w:pPr>
        <w:numPr>
          <w:ilvl w:val="1"/>
          <w:numId w:val="22"/>
        </w:numPr>
        <w:spacing w:before="100" w:after="100" w:line="312" w:lineRule="auto"/>
        <w:jc w:val="both"/>
      </w:pPr>
      <w:r w:rsidRPr="00CA50FF">
        <w:t xml:space="preserve">maximálně 12 osob </w:t>
      </w:r>
      <w:r w:rsidR="007171BE">
        <w:t xml:space="preserve">(administrátorů) </w:t>
      </w:r>
      <w:r w:rsidRPr="00CA50FF">
        <w:t xml:space="preserve">v rozsahu minimálně 4 hodiny </w:t>
      </w:r>
    </w:p>
    <w:p w:rsidR="006B7DC0" w:rsidRPr="00CA50FF" w:rsidRDefault="008259DB" w:rsidP="008259DB">
      <w:pPr>
        <w:numPr>
          <w:ilvl w:val="1"/>
          <w:numId w:val="22"/>
        </w:numPr>
        <w:spacing w:before="100" w:after="100" w:line="312" w:lineRule="auto"/>
        <w:jc w:val="both"/>
      </w:pPr>
      <w:r w:rsidRPr="00CA50FF">
        <w:t xml:space="preserve">minimálně 180 osob </w:t>
      </w:r>
      <w:r w:rsidR="006B7DC0" w:rsidRPr="00CA50FF">
        <w:t xml:space="preserve">v rozsahu </w:t>
      </w:r>
      <w:r w:rsidR="007171BE">
        <w:t xml:space="preserve">min. </w:t>
      </w:r>
      <w:r w:rsidRPr="00CA50FF">
        <w:t xml:space="preserve">4 hodiny </w:t>
      </w:r>
      <w:r w:rsidR="006B7DC0" w:rsidRPr="00CA50FF">
        <w:t xml:space="preserve">(v každé nemocnici </w:t>
      </w:r>
      <w:r w:rsidRPr="00CA50FF">
        <w:t xml:space="preserve">minimálně 30 osob v rozsahu </w:t>
      </w:r>
      <w:r w:rsidR="007171BE">
        <w:t xml:space="preserve">min. </w:t>
      </w:r>
      <w:r w:rsidRPr="00CA50FF">
        <w:t>4 hodin</w:t>
      </w:r>
      <w:r w:rsidR="006B7DC0" w:rsidRPr="00CA50FF">
        <w:t>).</w:t>
      </w:r>
    </w:p>
    <w:p w:rsidR="006B7DC0" w:rsidRPr="00CA50FF" w:rsidRDefault="006B7DC0" w:rsidP="00CA50FF">
      <w:pPr>
        <w:spacing w:before="100" w:after="100" w:line="312" w:lineRule="auto"/>
        <w:ind w:firstLine="360"/>
        <w:jc w:val="both"/>
      </w:pPr>
      <w:r w:rsidRPr="00CA50FF">
        <w:t>Seznámení s obsluhou bude v tomto rozsahu:</w:t>
      </w:r>
    </w:p>
    <w:p w:rsidR="006B7DC0" w:rsidRPr="00CA50FF" w:rsidRDefault="006B7DC0" w:rsidP="006B7DC0">
      <w:pPr>
        <w:numPr>
          <w:ilvl w:val="0"/>
          <w:numId w:val="22"/>
        </w:numPr>
        <w:spacing w:before="100" w:after="100" w:line="312" w:lineRule="auto"/>
        <w:jc w:val="both"/>
      </w:pPr>
      <w:r w:rsidRPr="00CA50FF">
        <w:t>seznámení administrátora s</w:t>
      </w:r>
      <w:r w:rsidR="00997D6E" w:rsidRPr="00CA50FF">
        <w:t xml:space="preserve"> koncepcí, funkčností, interface, </w:t>
      </w:r>
      <w:r w:rsidRPr="00CA50FF">
        <w:t>obsluhou</w:t>
      </w:r>
      <w:r w:rsidR="008259DB" w:rsidRPr="00CA50FF">
        <w:t xml:space="preserve"> a správou</w:t>
      </w:r>
      <w:r w:rsidRPr="00CA50FF">
        <w:t xml:space="preserve"> systému</w:t>
      </w:r>
    </w:p>
    <w:p w:rsidR="006B7DC0" w:rsidRPr="00CA50FF" w:rsidRDefault="006B7DC0" w:rsidP="006B7DC0">
      <w:pPr>
        <w:numPr>
          <w:ilvl w:val="0"/>
          <w:numId w:val="22"/>
        </w:numPr>
        <w:spacing w:before="100" w:after="100" w:line="312" w:lineRule="auto"/>
        <w:jc w:val="both"/>
      </w:pPr>
      <w:r w:rsidRPr="00CA50FF">
        <w:t>správa Systému pro výměnu informací včetně správy dat</w:t>
      </w:r>
    </w:p>
    <w:p w:rsidR="006B7DC0" w:rsidRPr="00CA50FF" w:rsidRDefault="006B7DC0" w:rsidP="006B7DC0">
      <w:pPr>
        <w:numPr>
          <w:ilvl w:val="0"/>
          <w:numId w:val="22"/>
        </w:numPr>
        <w:spacing w:before="100" w:after="100" w:line="312" w:lineRule="auto"/>
        <w:jc w:val="both"/>
      </w:pPr>
      <w:r w:rsidRPr="00CA50FF">
        <w:t>rozsah seznámení uživatelů s obsluhou dle dostupných uživatelských funkcionalit</w:t>
      </w:r>
    </w:p>
    <w:p w:rsidR="006B7DC0" w:rsidRDefault="006B7DC0" w:rsidP="006B7DC0">
      <w:pPr>
        <w:jc w:val="both"/>
        <w:rPr>
          <w:sz w:val="20"/>
          <w:lang w:eastAsia="cs-CZ"/>
        </w:rPr>
      </w:pPr>
      <w:r w:rsidRPr="00CA50FF">
        <w:lastRenderedPageBreak/>
        <w:t>Seznámení s obsluhou administrátorů a uživatelů Systému pro výměnu informací proběhne nejpozději do 15 kalendářních dnů od spuštění zkušebního provozu. Seznámení uživatelů s obsluhou bude probíhat v sídle ZZS MSK, IBC a v jednotlivých nemocnicích využívajících Systém pro výměnu informací a to formou praktického výkladu na PC</w:t>
      </w:r>
      <w:r>
        <w:rPr>
          <w:i/>
          <w:sz w:val="20"/>
          <w:lang w:eastAsia="cs-CZ"/>
        </w:rPr>
        <w:t>.</w:t>
      </w:r>
    </w:p>
    <w:bookmarkEnd w:id="2"/>
    <w:p w:rsidR="00AE4934" w:rsidRDefault="00AE4934" w:rsidP="006B7DC0">
      <w:pPr>
        <w:pStyle w:val="Odstavecseseznamem"/>
        <w:jc w:val="both"/>
        <w:rPr>
          <w:rFonts w:eastAsia="Calibri" w:cs="Times New Roman"/>
          <w:b/>
          <w:bCs/>
          <w:kern w:val="32"/>
          <w:sz w:val="26"/>
          <w:szCs w:val="32"/>
        </w:rPr>
      </w:pPr>
    </w:p>
    <w:p w:rsidR="006B7DC0" w:rsidRDefault="006B7DC0" w:rsidP="006B7DC0">
      <w:pPr>
        <w:pStyle w:val="Odstavecseseznamem"/>
        <w:numPr>
          <w:ilvl w:val="0"/>
          <w:numId w:val="4"/>
        </w:numPr>
        <w:jc w:val="both"/>
        <w:rPr>
          <w:rFonts w:eastAsia="Calibri" w:cs="Times New Roman"/>
          <w:b/>
          <w:bCs/>
          <w:kern w:val="32"/>
          <w:sz w:val="26"/>
          <w:szCs w:val="32"/>
        </w:rPr>
      </w:pPr>
      <w:r>
        <w:rPr>
          <w:rFonts w:eastAsia="Calibri" w:cs="Times New Roman"/>
          <w:b/>
          <w:bCs/>
          <w:kern w:val="32"/>
          <w:sz w:val="26"/>
          <w:szCs w:val="32"/>
        </w:rPr>
        <w:t xml:space="preserve">Servisní </w:t>
      </w:r>
      <w:r w:rsidR="00F71F86">
        <w:rPr>
          <w:rFonts w:eastAsia="Calibri" w:cs="Times New Roman"/>
          <w:b/>
          <w:bCs/>
          <w:kern w:val="32"/>
          <w:sz w:val="26"/>
          <w:szCs w:val="32"/>
        </w:rPr>
        <w:t xml:space="preserve">a technická </w:t>
      </w:r>
      <w:r>
        <w:rPr>
          <w:rFonts w:eastAsia="Calibri" w:cs="Times New Roman"/>
          <w:b/>
          <w:bCs/>
          <w:kern w:val="32"/>
          <w:sz w:val="26"/>
          <w:szCs w:val="32"/>
        </w:rPr>
        <w:t>podpora, hlášení závad</w:t>
      </w:r>
    </w:p>
    <w:p w:rsidR="006B7DC0" w:rsidRPr="00CA50FF" w:rsidRDefault="006B7DC0" w:rsidP="00997D6E">
      <w:pPr>
        <w:jc w:val="both"/>
      </w:pPr>
      <w:r w:rsidRPr="00CA50FF">
        <w:t xml:space="preserve">Objednatel či uživatel zajistí nahlášení vady Systému pro výměnu informací zhotoviteli prostřednictvím provozovaného systému </w:t>
      </w:r>
      <w:proofErr w:type="spellStart"/>
      <w:r w:rsidRPr="00CA50FF">
        <w:t>ServiceDesk</w:t>
      </w:r>
      <w:proofErr w:type="spellEnd"/>
      <w:r w:rsidRPr="00CA50FF">
        <w:t xml:space="preserve"> KÚ MSK. Vady budou přednostně hlášeny prostřednictvím systému </w:t>
      </w:r>
      <w:proofErr w:type="spellStart"/>
      <w:r w:rsidRPr="00CA50FF">
        <w:t>Service</w:t>
      </w:r>
      <w:proofErr w:type="spellEnd"/>
      <w:r w:rsidRPr="00CA50FF">
        <w:t xml:space="preserve"> </w:t>
      </w:r>
      <w:proofErr w:type="spellStart"/>
      <w:r w:rsidRPr="00CA50FF">
        <w:t>Desk</w:t>
      </w:r>
      <w:proofErr w:type="spellEnd"/>
      <w:r w:rsidRPr="00CA50FF">
        <w:t xml:space="preserve">. V případě použití jiného způsobu hlášení vad (e-mail, telefon) bude nutné dodatečně hlášení zapsat do </w:t>
      </w:r>
      <w:proofErr w:type="spellStart"/>
      <w:r w:rsidRPr="00CA50FF">
        <w:t>Service</w:t>
      </w:r>
      <w:proofErr w:type="spellEnd"/>
      <w:r w:rsidRPr="00CA50FF">
        <w:t xml:space="preserve"> Desku.</w:t>
      </w:r>
    </w:p>
    <w:p w:rsidR="006B7DC0" w:rsidRPr="00CA50FF" w:rsidRDefault="006B7DC0" w:rsidP="00997D6E">
      <w:pPr>
        <w:jc w:val="both"/>
      </w:pPr>
      <w:r w:rsidRPr="00CA50FF">
        <w:t xml:space="preserve">V případě, že se bude jednat o systémovou chybu na straně objednatele, nahlásí zhotovitel objednateli požadavek na opravu vzniklé chyby. </w:t>
      </w:r>
      <w:r w:rsidRPr="004E5523">
        <w:t>Objednatel je povinen tuto chybu</w:t>
      </w:r>
      <w:r w:rsidR="00700D2D" w:rsidRPr="004E5523">
        <w:t xml:space="preserve"> odstranit v souladu s podmínkami a v čase definovaném smlouvou</w:t>
      </w:r>
      <w:r w:rsidRPr="004E5523">
        <w:t>. V tomto</w:t>
      </w:r>
      <w:r w:rsidRPr="00CA50FF">
        <w:t xml:space="preserve"> případě se nejedná o chybu na straně zhotovitele, </w:t>
      </w:r>
      <w:r w:rsidR="00997D6E" w:rsidRPr="00CA50FF">
        <w:t>tzn., neplatí</w:t>
      </w:r>
      <w:r w:rsidRPr="00CA50FF">
        <w:t xml:space="preserve"> následné požadavky na řešení chyb. </w:t>
      </w:r>
    </w:p>
    <w:p w:rsidR="006B7DC0" w:rsidRPr="00CA50FF" w:rsidRDefault="006B7DC0" w:rsidP="00997D6E">
      <w:pPr>
        <w:jc w:val="both"/>
      </w:pPr>
      <w:r w:rsidRPr="00CA50FF">
        <w:t>Vadou se rozumí takový stav systému, který neumožňuje provádět jednotlivé funkce systému, nebo nejsou splněny podmínky stanovené v dokumentaci.</w:t>
      </w:r>
    </w:p>
    <w:p w:rsidR="006B7DC0" w:rsidRPr="00CA50FF" w:rsidRDefault="006B7DC0" w:rsidP="00997D6E">
      <w:pPr>
        <w:jc w:val="both"/>
      </w:pPr>
      <w:r w:rsidRPr="00CA50FF">
        <w:t xml:space="preserve">Režim poskytování servisní </w:t>
      </w:r>
      <w:r w:rsidR="00F6133F">
        <w:t xml:space="preserve">a technické </w:t>
      </w:r>
      <w:r w:rsidRPr="00CA50FF">
        <w:t>podpory je 7 x 24.</w:t>
      </w:r>
    </w:p>
    <w:p w:rsidR="006B7DC0" w:rsidRPr="00CA50FF" w:rsidRDefault="006B7DC0" w:rsidP="00997D6E">
      <w:pPr>
        <w:jc w:val="both"/>
      </w:pPr>
      <w:r w:rsidRPr="00CA50FF">
        <w:t xml:space="preserve">Reakční doba (tj. doba do zahájení řešení vady) je specifikována ve Smlouvě o dílo, viz čl. XII. </w:t>
      </w:r>
      <w:r w:rsidR="00997D6E" w:rsidRPr="00CA50FF">
        <w:t>odst. 3 takto</w:t>
      </w:r>
      <w:r w:rsidRPr="00CA50FF">
        <w:t>: Nejpozději do 8 hodin po nahlášení vady provede Zhotovitel zjištění příčin, které vadu způsobují. Jde-li o vadu způsobenou důvody na straně Zhotovitele (oprávněná reklamace) bezodkladně zahájí práce na odstranění vady a zajistí odstranění této vady ve lhůtě do 24 hodin od nahlášení vady, a to i způsobem dočasného provizorního řešení, umožňujícího provoz Díla. Vada bude odstraněna v nejkratší možné lhůtě s ohledem na její povahu a dopad na činnost Objednatele. Jde-li o vadu způsobenou důvody na straně Objednatele, dohodne s Objednatelem další postup.</w:t>
      </w:r>
    </w:p>
    <w:p w:rsidR="006B7DC0" w:rsidRDefault="006B7DC0" w:rsidP="00997D6E">
      <w:pPr>
        <w:spacing w:before="120" w:after="120"/>
        <w:jc w:val="both"/>
        <w:rPr>
          <w:sz w:val="20"/>
          <w:lang w:eastAsia="cs-CZ"/>
        </w:rPr>
      </w:pPr>
      <w:r w:rsidRPr="00CA50FF">
        <w:t>Požadavek na servisní zásah může být uplatněn</w:t>
      </w:r>
      <w:r>
        <w:rPr>
          <w:sz w:val="20"/>
          <w:lang w:eastAsia="cs-CZ"/>
        </w:rPr>
        <w:t xml:space="preserve">: </w:t>
      </w:r>
    </w:p>
    <w:p w:rsidR="006B7DC0" w:rsidRDefault="006B7DC0" w:rsidP="00997D6E">
      <w:pPr>
        <w:numPr>
          <w:ilvl w:val="0"/>
          <w:numId w:val="22"/>
        </w:numPr>
        <w:spacing w:before="100" w:after="100" w:line="312" w:lineRule="auto"/>
        <w:jc w:val="both"/>
        <w:rPr>
          <w:rFonts w:eastAsia="Times New Roman" w:cs="Tahoma"/>
          <w:sz w:val="20"/>
          <w:szCs w:val="20"/>
          <w:lang w:eastAsia="cs-CZ"/>
        </w:rPr>
      </w:pPr>
      <w:r w:rsidRPr="00CA50FF">
        <w:t xml:space="preserve">systémem </w:t>
      </w:r>
      <w:proofErr w:type="spellStart"/>
      <w:r w:rsidRPr="00CA50FF">
        <w:t>Service</w:t>
      </w:r>
      <w:proofErr w:type="spellEnd"/>
      <w:r w:rsidRPr="00CA50FF">
        <w:t xml:space="preserve"> </w:t>
      </w:r>
      <w:proofErr w:type="spellStart"/>
      <w:r w:rsidRPr="00CA50FF">
        <w:t>Desk</w:t>
      </w:r>
      <w:proofErr w:type="spellEnd"/>
      <w:r w:rsidRPr="00CA50FF">
        <w:t xml:space="preserve"> (povinnost vždy) – provozován krajským úřadem MSK a zhotovitel mu poskytne přístup a plnou součinnost</w:t>
      </w:r>
      <w:r>
        <w:rPr>
          <w:rFonts w:eastAsia="Times New Roman" w:cs="Tahoma"/>
          <w:sz w:val="20"/>
          <w:szCs w:val="20"/>
          <w:lang w:eastAsia="cs-CZ"/>
        </w:rPr>
        <w:t>,</w:t>
      </w:r>
    </w:p>
    <w:p w:rsidR="006B7DC0" w:rsidRPr="00CA50FF" w:rsidRDefault="006B7DC0" w:rsidP="00997D6E">
      <w:pPr>
        <w:numPr>
          <w:ilvl w:val="0"/>
          <w:numId w:val="22"/>
        </w:numPr>
        <w:spacing w:before="100" w:after="100" w:line="312" w:lineRule="auto"/>
        <w:jc w:val="both"/>
      </w:pPr>
      <w:r w:rsidRPr="00CA50FF">
        <w:t>e</w:t>
      </w:r>
      <w:r w:rsidRPr="00CA50FF">
        <w:noBreakHyphen/>
        <w:t>mailem,</w:t>
      </w:r>
    </w:p>
    <w:p w:rsidR="006B7DC0" w:rsidRPr="00CA50FF" w:rsidRDefault="006B7DC0" w:rsidP="00997D6E">
      <w:pPr>
        <w:numPr>
          <w:ilvl w:val="0"/>
          <w:numId w:val="22"/>
        </w:numPr>
        <w:spacing w:before="100" w:after="100" w:line="312" w:lineRule="auto"/>
        <w:jc w:val="both"/>
      </w:pPr>
      <w:r w:rsidRPr="00CA50FF">
        <w:t>telefonicky</w:t>
      </w:r>
    </w:p>
    <w:p w:rsidR="006B7DC0" w:rsidRDefault="006B7DC0" w:rsidP="00997D6E">
      <w:pPr>
        <w:jc w:val="both"/>
        <w:rPr>
          <w:sz w:val="20"/>
          <w:lang w:eastAsia="cs-CZ"/>
        </w:rPr>
      </w:pPr>
      <w:r w:rsidRPr="00CA50FF">
        <w:t>Po nahlášení a následném zpětném potvrzení požadavku kontaktuje řešitel případu objednatele a dohodne podrobnosti a způsob řešení</w:t>
      </w:r>
      <w:r>
        <w:rPr>
          <w:sz w:val="20"/>
          <w:lang w:eastAsia="cs-CZ"/>
        </w:rPr>
        <w:t>.</w:t>
      </w:r>
    </w:p>
    <w:p w:rsidR="006B7DC0" w:rsidRPr="00CA50FF" w:rsidRDefault="006B7DC0" w:rsidP="00997D6E">
      <w:pPr>
        <w:jc w:val="both"/>
      </w:pPr>
      <w:proofErr w:type="spellStart"/>
      <w:r w:rsidRPr="00CA50FF">
        <w:t>Service</w:t>
      </w:r>
      <w:proofErr w:type="spellEnd"/>
      <w:r w:rsidRPr="00CA50FF">
        <w:t xml:space="preserve"> </w:t>
      </w:r>
      <w:proofErr w:type="spellStart"/>
      <w:r w:rsidRPr="00CA50FF">
        <w:t>Desk</w:t>
      </w:r>
      <w:proofErr w:type="spellEnd"/>
      <w:r w:rsidRPr="00CA50FF">
        <w:t xml:space="preserve"> zajišťuje:</w:t>
      </w:r>
    </w:p>
    <w:p w:rsidR="006B7DC0" w:rsidRPr="00CA50FF" w:rsidRDefault="006B7DC0" w:rsidP="00997D6E">
      <w:pPr>
        <w:numPr>
          <w:ilvl w:val="0"/>
          <w:numId w:val="22"/>
        </w:numPr>
        <w:spacing w:before="100" w:after="100" w:line="312" w:lineRule="auto"/>
        <w:jc w:val="both"/>
      </w:pPr>
      <w:r w:rsidRPr="00CA50FF">
        <w:t>příjem a evidenci chybových hlášení a požadavků,</w:t>
      </w:r>
    </w:p>
    <w:p w:rsidR="006B7DC0" w:rsidRPr="00CA50FF" w:rsidRDefault="006B7DC0" w:rsidP="00997D6E">
      <w:pPr>
        <w:numPr>
          <w:ilvl w:val="0"/>
          <w:numId w:val="22"/>
        </w:numPr>
        <w:spacing w:before="100" w:after="100" w:line="312" w:lineRule="auto"/>
        <w:jc w:val="both"/>
      </w:pPr>
      <w:r w:rsidRPr="00CA50FF">
        <w:t>potvrzení přijetí hlášení,</w:t>
      </w:r>
    </w:p>
    <w:p w:rsidR="006B7DC0" w:rsidRPr="00CA50FF" w:rsidRDefault="006B7DC0" w:rsidP="00997D6E">
      <w:pPr>
        <w:numPr>
          <w:ilvl w:val="0"/>
          <w:numId w:val="22"/>
        </w:numPr>
        <w:spacing w:before="100" w:after="100" w:line="312" w:lineRule="auto"/>
        <w:jc w:val="both"/>
      </w:pPr>
      <w:r w:rsidRPr="00CA50FF">
        <w:lastRenderedPageBreak/>
        <w:t>analýzu požadavků,</w:t>
      </w:r>
    </w:p>
    <w:p w:rsidR="006B7DC0" w:rsidRPr="00CA50FF" w:rsidRDefault="006B7DC0" w:rsidP="00997D6E">
      <w:pPr>
        <w:numPr>
          <w:ilvl w:val="0"/>
          <w:numId w:val="22"/>
        </w:numPr>
        <w:spacing w:before="100" w:after="100" w:line="312" w:lineRule="auto"/>
        <w:jc w:val="both"/>
      </w:pPr>
      <w:r w:rsidRPr="00CA50FF">
        <w:t>předání požadavků řešitelům,</w:t>
      </w:r>
    </w:p>
    <w:p w:rsidR="006B7DC0" w:rsidRPr="00CA50FF" w:rsidRDefault="006B7DC0" w:rsidP="00997D6E">
      <w:pPr>
        <w:numPr>
          <w:ilvl w:val="0"/>
          <w:numId w:val="22"/>
        </w:numPr>
        <w:spacing w:before="100" w:after="100" w:line="312" w:lineRule="auto"/>
        <w:jc w:val="both"/>
      </w:pPr>
      <w:r w:rsidRPr="00CA50FF">
        <w:t>sledování stavu řešení požadavků,</w:t>
      </w:r>
    </w:p>
    <w:p w:rsidR="006B7DC0" w:rsidRPr="00CA50FF" w:rsidRDefault="006B7DC0" w:rsidP="00997D6E">
      <w:pPr>
        <w:numPr>
          <w:ilvl w:val="0"/>
          <w:numId w:val="22"/>
        </w:numPr>
        <w:spacing w:before="100" w:after="100" w:line="312" w:lineRule="auto"/>
        <w:jc w:val="both"/>
      </w:pPr>
      <w:r w:rsidRPr="00CA50FF">
        <w:t>sledovací a eskalační mechanizmy pro zajištění plnění termínů,</w:t>
      </w:r>
    </w:p>
    <w:p w:rsidR="006B7DC0" w:rsidRPr="00CA50FF" w:rsidRDefault="006B7DC0" w:rsidP="00997D6E">
      <w:pPr>
        <w:numPr>
          <w:ilvl w:val="0"/>
          <w:numId w:val="22"/>
        </w:numPr>
        <w:spacing w:before="100" w:after="100" w:line="312" w:lineRule="auto"/>
        <w:jc w:val="both"/>
      </w:pPr>
      <w:r w:rsidRPr="00CA50FF">
        <w:t>vytváření přehledů a statistik o řešených problémech.</w:t>
      </w:r>
    </w:p>
    <w:p w:rsidR="006B7DC0" w:rsidRPr="00AE4934" w:rsidRDefault="006B7DC0" w:rsidP="00AE4934">
      <w:pPr>
        <w:jc w:val="both"/>
      </w:pPr>
      <w:r w:rsidRPr="00CA50FF">
        <w:t xml:space="preserve">Zadavatel v současné době provozuje ve zkušebním provozu tento </w:t>
      </w:r>
      <w:proofErr w:type="spellStart"/>
      <w:r w:rsidRPr="00CA50FF">
        <w:t>Service</w:t>
      </w:r>
      <w:proofErr w:type="spellEnd"/>
      <w:r w:rsidRPr="00CA50FF">
        <w:t xml:space="preserve"> </w:t>
      </w:r>
      <w:proofErr w:type="spellStart"/>
      <w:r w:rsidRPr="00CA50FF">
        <w:t>Desk</w:t>
      </w:r>
      <w:proofErr w:type="spellEnd"/>
      <w:r w:rsidRPr="00CA50FF">
        <w:t xml:space="preserve"> systém podle metodického rámce ITIL. V okamžiku kdy bude tento systém v rutinním provozu, bude mít zhotovitel (uchazeč) za povinnost využívat tento </w:t>
      </w:r>
      <w:proofErr w:type="spellStart"/>
      <w:r w:rsidRPr="00CA50FF">
        <w:t>Service</w:t>
      </w:r>
      <w:proofErr w:type="spellEnd"/>
      <w:r w:rsidRPr="00CA50FF">
        <w:t xml:space="preserve"> </w:t>
      </w:r>
      <w:proofErr w:type="spellStart"/>
      <w:r w:rsidRPr="00CA50FF">
        <w:t>Desk</w:t>
      </w:r>
      <w:proofErr w:type="spellEnd"/>
      <w:r w:rsidRPr="00CA50FF">
        <w:t xml:space="preserve"> systém. Datum zprovoznění </w:t>
      </w:r>
      <w:proofErr w:type="spellStart"/>
      <w:r w:rsidRPr="00CA50FF">
        <w:t>Service</w:t>
      </w:r>
      <w:proofErr w:type="spellEnd"/>
      <w:r w:rsidRPr="00CA50FF">
        <w:t xml:space="preserve"> Desku bude zhotoviteli (uchazeči) sděleno písemně s časovým předstihem (veškeré náklady s tímto spojené musí být součástí nabídkové</w:t>
      </w:r>
      <w:r>
        <w:rPr>
          <w:sz w:val="20"/>
          <w:lang w:eastAsia="cs-CZ"/>
        </w:rPr>
        <w:t xml:space="preserve"> </w:t>
      </w:r>
      <w:r w:rsidR="00AE4934">
        <w:t>ceny uchazeče).</w:t>
      </w:r>
    </w:p>
    <w:p w:rsidR="006B7DC0" w:rsidRPr="00CA50FF" w:rsidRDefault="006B7DC0" w:rsidP="006B7DC0">
      <w:pPr>
        <w:jc w:val="both"/>
      </w:pPr>
      <w:r w:rsidRPr="00CA50FF">
        <w:t xml:space="preserve">Zhotovitel (uchazeč) musí v rámci realizační fáze (implementace a zkušebního provozu) i provozní fáze (rutinního provozu) zajistit technickou podporu. Tato podpora se bude vázat na všechny </w:t>
      </w:r>
      <w:r w:rsidR="00A853C7">
        <w:rPr>
          <w:sz w:val="20"/>
          <w:lang w:eastAsia="cs-CZ"/>
        </w:rPr>
        <w:t xml:space="preserve">dodané </w:t>
      </w:r>
      <w:r w:rsidR="00A853C7" w:rsidRPr="00A853C7">
        <w:t>hardwarové a</w:t>
      </w:r>
      <w:r w:rsidR="00A853C7">
        <w:rPr>
          <w:sz w:val="20"/>
          <w:lang w:eastAsia="cs-CZ"/>
        </w:rPr>
        <w:t xml:space="preserve"> </w:t>
      </w:r>
      <w:r w:rsidRPr="00CA50FF">
        <w:t xml:space="preserve">aplikační části. Technická podpora bude obsahovat minimálně služby odstraňování vad, technologický a legislativní upgrade včetně ošetření případných změn služeb poskytovaných ISVS, konzultace – </w:t>
      </w:r>
      <w:proofErr w:type="spellStart"/>
      <w:r w:rsidRPr="00CA50FF">
        <w:t>hot</w:t>
      </w:r>
      <w:proofErr w:type="spellEnd"/>
      <w:r w:rsidRPr="00CA50FF">
        <w:t>-line.</w:t>
      </w:r>
    </w:p>
    <w:p w:rsidR="006B7DC0" w:rsidRPr="00CA50FF" w:rsidRDefault="006B7DC0" w:rsidP="006B7DC0">
      <w:pPr>
        <w:jc w:val="both"/>
      </w:pPr>
      <w:r w:rsidRPr="00CA50FF">
        <w:t>Zhotovitelem (uchazečem) budou prostřednictvím technické podpory, resp. zákaznické podpory v rámci provozu Systému pro výměnu informací garantovány následující požadavky:</w:t>
      </w:r>
    </w:p>
    <w:p w:rsidR="006B7DC0" w:rsidRDefault="006B7DC0" w:rsidP="006B7DC0">
      <w:pPr>
        <w:numPr>
          <w:ilvl w:val="0"/>
          <w:numId w:val="22"/>
        </w:numPr>
        <w:spacing w:before="100" w:after="100" w:line="312" w:lineRule="auto"/>
        <w:jc w:val="both"/>
      </w:pPr>
      <w:r w:rsidRPr="00CA50FF">
        <w:t>poskytování upgrade a update SW a aplikací (součástí poskytnutí těchto upgrade a update bude dodání aktuálních dokumentací) a implementace těchto upgrade a update, objednatel (zadavatel) má právo tyto upgrade a update odmítnout,</w:t>
      </w:r>
    </w:p>
    <w:p w:rsidR="00B51E2F" w:rsidRPr="00CA50FF" w:rsidRDefault="00A33D84" w:rsidP="00B51E2F">
      <w:pPr>
        <w:numPr>
          <w:ilvl w:val="0"/>
          <w:numId w:val="22"/>
        </w:numPr>
        <w:spacing w:before="100" w:after="100" w:line="312" w:lineRule="auto"/>
        <w:jc w:val="both"/>
      </w:pPr>
      <w:r>
        <w:t xml:space="preserve">v době záruky, </w:t>
      </w:r>
      <w:r w:rsidR="005B7DDD">
        <w:t>oprava</w:t>
      </w:r>
      <w:r w:rsidR="00B51E2F" w:rsidRPr="00B51E2F">
        <w:t xml:space="preserve"> dodaného HW</w:t>
      </w:r>
      <w:r w:rsidR="00B51E2F">
        <w:t xml:space="preserve"> -</w:t>
      </w:r>
      <w:r w:rsidR="00B51E2F" w:rsidRPr="00B51E2F">
        <w:t xml:space="preserve"> on </w:t>
      </w:r>
      <w:proofErr w:type="spellStart"/>
      <w:r w:rsidR="00B51E2F" w:rsidRPr="00B51E2F">
        <w:t>site</w:t>
      </w:r>
      <w:proofErr w:type="spellEnd"/>
      <w:r w:rsidR="00B51E2F">
        <w:t>,</w:t>
      </w:r>
    </w:p>
    <w:p w:rsidR="006B7DC0" w:rsidRPr="00CA50FF" w:rsidRDefault="006B7DC0" w:rsidP="006B7DC0">
      <w:pPr>
        <w:numPr>
          <w:ilvl w:val="0"/>
          <w:numId w:val="22"/>
        </w:numPr>
        <w:spacing w:before="100" w:after="100" w:line="312" w:lineRule="auto"/>
        <w:jc w:val="both"/>
      </w:pPr>
      <w:r w:rsidRPr="00CA50FF">
        <w:t>provádění rozdílového seznámení s obsluhou, pokud bude potřeba s ohledem na rozsah upgrade systému,</w:t>
      </w:r>
    </w:p>
    <w:p w:rsidR="006B7DC0" w:rsidRPr="00CA50FF" w:rsidRDefault="00D57226" w:rsidP="00D57226">
      <w:pPr>
        <w:numPr>
          <w:ilvl w:val="0"/>
          <w:numId w:val="22"/>
        </w:numPr>
        <w:spacing w:before="100" w:after="100" w:line="312" w:lineRule="auto"/>
        <w:jc w:val="both"/>
      </w:pPr>
      <w:r w:rsidRPr="00D57226">
        <w:t>zajištění a poskytnutí legislativních změn SW Systému pro výměnu informací</w:t>
      </w:r>
      <w:r w:rsidR="006B7DC0" w:rsidRPr="00CA50FF">
        <w:t>.</w:t>
      </w:r>
    </w:p>
    <w:p w:rsidR="006B7DC0" w:rsidRPr="00CA50FF" w:rsidRDefault="006B7DC0" w:rsidP="006B7DC0">
      <w:pPr>
        <w:jc w:val="both"/>
      </w:pPr>
      <w:r w:rsidRPr="00CA50FF">
        <w:t>Provádění pravidelné údržby systému v rozsahu:</w:t>
      </w:r>
    </w:p>
    <w:p w:rsidR="006B7DC0" w:rsidRPr="00CA50FF" w:rsidRDefault="006B7DC0" w:rsidP="006B7DC0">
      <w:pPr>
        <w:numPr>
          <w:ilvl w:val="0"/>
          <w:numId w:val="22"/>
        </w:numPr>
        <w:spacing w:before="100" w:after="100" w:line="312" w:lineRule="auto"/>
        <w:jc w:val="both"/>
      </w:pPr>
      <w:r w:rsidRPr="00CA50FF">
        <w:t xml:space="preserve">kontrola </w:t>
      </w:r>
      <w:r w:rsidR="00D57226">
        <w:t>funkčnosti provozu</w:t>
      </w:r>
      <w:r w:rsidRPr="00CA50FF">
        <w:t xml:space="preserve"> Systému pro výměnu informací v rámci sítě krajských zdravotnických zařízení,</w:t>
      </w:r>
    </w:p>
    <w:p w:rsidR="006B7DC0" w:rsidRPr="00CA50FF" w:rsidRDefault="00D57226" w:rsidP="006B7DC0">
      <w:pPr>
        <w:numPr>
          <w:ilvl w:val="0"/>
          <w:numId w:val="22"/>
        </w:numPr>
        <w:spacing w:before="100" w:after="100" w:line="312" w:lineRule="auto"/>
        <w:jc w:val="both"/>
      </w:pPr>
      <w:r>
        <w:t>mapování vytížení centrálního komunikačního serveru</w:t>
      </w:r>
      <w:r w:rsidR="006B7DC0" w:rsidRPr="00CA50FF">
        <w:t xml:space="preserve">, </w:t>
      </w:r>
    </w:p>
    <w:p w:rsidR="006B7DC0" w:rsidRPr="00CA50FF" w:rsidRDefault="006B7DC0" w:rsidP="00D57226">
      <w:pPr>
        <w:numPr>
          <w:ilvl w:val="0"/>
          <w:numId w:val="22"/>
        </w:numPr>
        <w:spacing w:before="100" w:after="100" w:line="312" w:lineRule="auto"/>
        <w:jc w:val="both"/>
      </w:pPr>
      <w:r w:rsidRPr="00CA50FF">
        <w:t xml:space="preserve">odstraňování nově zjištěných vad a nedodělků </w:t>
      </w:r>
      <w:r w:rsidR="00D57226" w:rsidRPr="00D57226">
        <w:t xml:space="preserve">Systému pro výměnu informací </w:t>
      </w:r>
      <w:r w:rsidRPr="00CA50FF">
        <w:t>v případě jejich vzniku,</w:t>
      </w:r>
    </w:p>
    <w:p w:rsidR="006B7DC0" w:rsidRPr="00CA50FF" w:rsidRDefault="006B7DC0" w:rsidP="00D57226">
      <w:pPr>
        <w:numPr>
          <w:ilvl w:val="0"/>
          <w:numId w:val="22"/>
        </w:numPr>
        <w:spacing w:before="100" w:after="100" w:line="312" w:lineRule="auto"/>
        <w:jc w:val="both"/>
      </w:pPr>
      <w:r w:rsidRPr="00CA50FF">
        <w:t xml:space="preserve">průběžná vzdálená profylaxe systému </w:t>
      </w:r>
      <w:r w:rsidR="00D57226">
        <w:t xml:space="preserve">a centrálního serveru </w:t>
      </w:r>
      <w:r w:rsidRPr="00CA50FF">
        <w:t xml:space="preserve">(min. </w:t>
      </w:r>
      <w:r w:rsidR="00D57226" w:rsidRPr="00D57226">
        <w:t>kontrola CPU, RAM, diskových kapacit, průběhu zálohování, provozních logů</w:t>
      </w:r>
      <w:r w:rsidRPr="00CA50FF">
        <w:t>),</w:t>
      </w:r>
    </w:p>
    <w:p w:rsidR="006B7DC0" w:rsidRPr="00CA50FF" w:rsidRDefault="006B7DC0" w:rsidP="00D57226">
      <w:pPr>
        <w:numPr>
          <w:ilvl w:val="0"/>
          <w:numId w:val="22"/>
        </w:numPr>
        <w:spacing w:before="100" w:after="100" w:line="312" w:lineRule="auto"/>
        <w:jc w:val="both"/>
      </w:pPr>
      <w:r w:rsidRPr="00CA50FF">
        <w:t>instalace a konfigurace</w:t>
      </w:r>
      <w:r w:rsidR="00D57226">
        <w:t xml:space="preserve"> update/upgrade</w:t>
      </w:r>
      <w:r w:rsidR="00D57226" w:rsidRPr="00D57226">
        <w:t xml:space="preserve"> verzí SW Systému pro výměnu informací</w:t>
      </w:r>
      <w:r w:rsidRPr="00CA50FF">
        <w:t xml:space="preserve">, </w:t>
      </w:r>
    </w:p>
    <w:p w:rsidR="006B7DC0" w:rsidRPr="00CA50FF" w:rsidRDefault="006B7DC0" w:rsidP="00D57226">
      <w:pPr>
        <w:numPr>
          <w:ilvl w:val="0"/>
          <w:numId w:val="22"/>
        </w:numPr>
        <w:spacing w:before="100" w:after="100" w:line="312" w:lineRule="auto"/>
        <w:jc w:val="both"/>
      </w:pPr>
      <w:r w:rsidRPr="00CA50FF">
        <w:lastRenderedPageBreak/>
        <w:t>řešení provozních problémů vzniklých při užití produktu</w:t>
      </w:r>
      <w:r w:rsidR="00D57226">
        <w:t xml:space="preserve"> </w:t>
      </w:r>
      <w:r w:rsidR="00D57226" w:rsidRPr="00D57226">
        <w:t xml:space="preserve">Systému pro výměnu informací </w:t>
      </w:r>
      <w:r w:rsidRPr="00CA50FF">
        <w:t>na pracovišti objednatele (zadavatele) a pracovištích zdravotnických zařízení kraje.</w:t>
      </w:r>
    </w:p>
    <w:p w:rsidR="006B7DC0" w:rsidRPr="00CA50FF" w:rsidRDefault="006B7DC0" w:rsidP="006B7DC0">
      <w:pPr>
        <w:jc w:val="both"/>
      </w:pPr>
      <w:r w:rsidRPr="00CA50FF">
        <w:t>Podpora se vztahuje na dodaný SW a licence všech dodaných produktů (včetně třetích stran) a provedené implementační a integrační práce. Zadavatel je povinen k systému a dodaným produktům zajistit zhotoviteli odpovídající přístup.</w:t>
      </w:r>
    </w:p>
    <w:p w:rsidR="00A853C7" w:rsidRDefault="00A853C7" w:rsidP="006B7DC0">
      <w:pPr>
        <w:jc w:val="both"/>
        <w:rPr>
          <w:sz w:val="20"/>
          <w:lang w:eastAsia="cs-CZ"/>
        </w:rPr>
      </w:pPr>
    </w:p>
    <w:p w:rsidR="006B7DC0" w:rsidRPr="00046AF0" w:rsidRDefault="00F6133F" w:rsidP="00046AF0">
      <w:pPr>
        <w:pStyle w:val="Odstavecseseznamem"/>
        <w:numPr>
          <w:ilvl w:val="0"/>
          <w:numId w:val="4"/>
        </w:numPr>
        <w:jc w:val="both"/>
        <w:rPr>
          <w:b/>
          <w:sz w:val="24"/>
          <w:szCs w:val="24"/>
        </w:rPr>
      </w:pPr>
      <w:r w:rsidRPr="00046AF0">
        <w:rPr>
          <w:rFonts w:eastAsia="Calibri" w:cs="Times New Roman"/>
          <w:b/>
          <w:bCs/>
          <w:kern w:val="32"/>
          <w:sz w:val="26"/>
          <w:szCs w:val="32"/>
        </w:rPr>
        <w:t>Programátorské</w:t>
      </w:r>
      <w:r w:rsidRPr="00046AF0">
        <w:rPr>
          <w:b/>
          <w:sz w:val="24"/>
          <w:szCs w:val="24"/>
        </w:rPr>
        <w:t xml:space="preserve"> služby, konzultační služby a služby expertní podpory</w:t>
      </w:r>
    </w:p>
    <w:p w:rsidR="006B7DC0" w:rsidRPr="00CA50FF" w:rsidRDefault="006B7DC0" w:rsidP="006B7DC0">
      <w:pPr>
        <w:jc w:val="both"/>
      </w:pPr>
      <w:r w:rsidRPr="00CA50FF">
        <w:t xml:space="preserve">Zhotovitel (uchazeč) bude dále zajišťovat </w:t>
      </w:r>
      <w:r w:rsidR="00F6133F" w:rsidRPr="00F6133F">
        <w:t>programátorské služby, konzultační služby a služby expertní podpory</w:t>
      </w:r>
      <w:r w:rsidR="00F6133F" w:rsidRPr="00CA50FF">
        <w:t xml:space="preserve"> </w:t>
      </w:r>
      <w:r w:rsidR="00F6133F">
        <w:t>ve vztahu k</w:t>
      </w:r>
      <w:r w:rsidRPr="00CA50FF">
        <w:t xml:space="preserve"> Systému pro výměnu informací v rámci sítě krajských zdravotnických zařízení za těchto podmínek:</w:t>
      </w:r>
    </w:p>
    <w:p w:rsidR="006B7DC0" w:rsidRPr="00CA50FF" w:rsidRDefault="006B7DC0" w:rsidP="006B7DC0">
      <w:pPr>
        <w:numPr>
          <w:ilvl w:val="0"/>
          <w:numId w:val="22"/>
        </w:numPr>
        <w:spacing w:before="100" w:after="100" w:line="312" w:lineRule="auto"/>
        <w:jc w:val="both"/>
      </w:pPr>
      <w:r w:rsidRPr="00CA50FF">
        <w:t xml:space="preserve">Objednatel (zadavatel) si vyhrazuje právo </w:t>
      </w:r>
      <w:r w:rsidR="00F6133F" w:rsidRPr="00F6133F">
        <w:t>programátorské služby, konzultační služby a služby expertní podpory</w:t>
      </w:r>
      <w:r w:rsidR="00F6133F" w:rsidRPr="00CA50FF">
        <w:t xml:space="preserve"> </w:t>
      </w:r>
      <w:r w:rsidRPr="00CA50FF">
        <w:t xml:space="preserve">nevyužít zcela, nebo jen částečně. To znamená, že po ukončení zkušebního provozu a předání díla do rutinního provozu bude objednávat rozsah poskytování konzultační a expertní podpory dle vlastní potřeby, a to formou objednávky přes systém </w:t>
      </w:r>
      <w:proofErr w:type="spellStart"/>
      <w:r w:rsidRPr="00CA50FF">
        <w:t>Service</w:t>
      </w:r>
      <w:proofErr w:type="spellEnd"/>
      <w:r w:rsidRPr="00CA50FF">
        <w:t xml:space="preserve"> </w:t>
      </w:r>
      <w:proofErr w:type="spellStart"/>
      <w:r w:rsidRPr="00CA50FF">
        <w:t>Desk</w:t>
      </w:r>
      <w:proofErr w:type="spellEnd"/>
      <w:r w:rsidRPr="00CA50FF">
        <w:t>, kde budou jednotlivé objednávky podrobně sledovány a evidovány;</w:t>
      </w:r>
    </w:p>
    <w:p w:rsidR="006B7DC0" w:rsidRPr="00CA50FF" w:rsidRDefault="006B7DC0" w:rsidP="006B7DC0">
      <w:pPr>
        <w:numPr>
          <w:ilvl w:val="0"/>
          <w:numId w:val="22"/>
        </w:numPr>
        <w:spacing w:before="100" w:after="100" w:line="312" w:lineRule="auto"/>
        <w:jc w:val="both"/>
      </w:pPr>
      <w:r w:rsidRPr="00CA50FF">
        <w:t>Na objednávku musí zhotovitel (uchazeč) reagovat během dvou pracovních dní, přičemž realizace objednaného plnění započne nejpozději do jednoho měsíce po objednání;</w:t>
      </w:r>
    </w:p>
    <w:p w:rsidR="006B7DC0" w:rsidRPr="00CA50FF" w:rsidRDefault="006B7DC0" w:rsidP="006B7DC0">
      <w:pPr>
        <w:numPr>
          <w:ilvl w:val="0"/>
          <w:numId w:val="22"/>
        </w:numPr>
        <w:spacing w:before="100" w:after="100" w:line="312" w:lineRule="auto"/>
        <w:jc w:val="both"/>
      </w:pPr>
      <w:r w:rsidRPr="00CA50FF">
        <w:t>Předpokládaný rozsah konzultační a expertní podpory včetně programátorských služeb je 60 hod. ročně.</w:t>
      </w:r>
    </w:p>
    <w:p w:rsidR="006B7DC0" w:rsidRDefault="006B7DC0" w:rsidP="006B7DC0">
      <w:pPr>
        <w:spacing w:after="0" w:line="312" w:lineRule="auto"/>
        <w:jc w:val="center"/>
        <w:rPr>
          <w:rFonts w:eastAsia="Times New Roman" w:cs="Tahoma"/>
          <w:sz w:val="20"/>
          <w:szCs w:val="20"/>
          <w:lang w:eastAsia="cs-CZ"/>
        </w:rPr>
      </w:pPr>
    </w:p>
    <w:p w:rsidR="006B7DC0" w:rsidRDefault="006B7DC0" w:rsidP="006B7DC0">
      <w:pPr>
        <w:pStyle w:val="Odstavecseseznamem"/>
        <w:numPr>
          <w:ilvl w:val="0"/>
          <w:numId w:val="4"/>
        </w:numPr>
        <w:jc w:val="both"/>
        <w:rPr>
          <w:rFonts w:eastAsia="Calibri" w:cs="Times New Roman"/>
          <w:b/>
          <w:bCs/>
          <w:kern w:val="32"/>
          <w:sz w:val="26"/>
          <w:szCs w:val="32"/>
        </w:rPr>
      </w:pPr>
      <w:r>
        <w:rPr>
          <w:rFonts w:eastAsia="Calibri" w:cs="Times New Roman"/>
          <w:b/>
          <w:bCs/>
          <w:kern w:val="32"/>
          <w:sz w:val="26"/>
          <w:szCs w:val="32"/>
        </w:rPr>
        <w:t>Struktura IT krajského úřadu</w:t>
      </w:r>
    </w:p>
    <w:p w:rsidR="006B7DC0" w:rsidRPr="00CA50FF" w:rsidRDefault="006B7DC0" w:rsidP="006B7DC0">
      <w:pPr>
        <w:jc w:val="both"/>
      </w:pPr>
      <w:r w:rsidRPr="00CA50FF">
        <w:t xml:space="preserve">Pro realizaci a provoz Systému pro výměnu informací v rámci sítě krajských zdravotnických zařízení bude dostupné řešení TCK, které </w:t>
      </w:r>
      <w:r w:rsidR="00B55153">
        <w:t xml:space="preserve">je </w:t>
      </w:r>
      <w:r w:rsidRPr="00CA50FF">
        <w:t>zřízeno v budově krajského úřadu a v rámci kterého bude řešení Systém</w:t>
      </w:r>
      <w:r w:rsidR="00B55153">
        <w:t>u</w:t>
      </w:r>
      <w:r w:rsidRPr="00CA50FF">
        <w:t xml:space="preserve"> pro výměnu informací v rámci sítě krajských zdravotnických zařízení implementován</w:t>
      </w:r>
      <w:r w:rsidR="00B55153">
        <w:t>o</w:t>
      </w:r>
      <w:r w:rsidRPr="00CA50FF">
        <w:t xml:space="preserve">. </w:t>
      </w:r>
    </w:p>
    <w:p w:rsidR="006B7DC0" w:rsidRPr="00CA50FF" w:rsidRDefault="006B7DC0" w:rsidP="006B7DC0">
      <w:pPr>
        <w:jc w:val="both"/>
      </w:pPr>
      <w:r w:rsidRPr="00CA50FF">
        <w:t xml:space="preserve">Další důležitou součástí, se kterou bude Systém pro výměnu informací v rámci sítě krajských zdravotnických zařízení spolupracovat, je Identity management. KÚ MSK bude v průběhu realizace Systému pro výměnu informací v rámci sítě krajských zdravotnických zařízení touto technologií disponovat a zhotovitel bude povinen zajistit plnou integraci s tímto řešením. </w:t>
      </w:r>
      <w:r w:rsidR="00997D6E" w:rsidRPr="00CA50FF">
        <w:t xml:space="preserve">Přístup k Systému pro výměnu informací v rámci sítě krajských zdravotnických zařízení bude realizován prostřednictvím odkazu na Portálu úředníka. </w:t>
      </w:r>
      <w:r w:rsidRPr="00CA50FF">
        <w:t xml:space="preserve">Systém pro výměnu informací bude dále </w:t>
      </w:r>
      <w:r w:rsidR="00997D6E" w:rsidRPr="00CA50FF">
        <w:t>využívat</w:t>
      </w:r>
      <w:r w:rsidRPr="00CA50FF">
        <w:t xml:space="preserve"> řešení </w:t>
      </w:r>
      <w:proofErr w:type="spellStart"/>
      <w:r w:rsidRPr="00CA50FF">
        <w:t>Service</w:t>
      </w:r>
      <w:proofErr w:type="spellEnd"/>
      <w:r w:rsidRPr="00CA50FF">
        <w:t xml:space="preserve"> desku</w:t>
      </w:r>
      <w:r w:rsidR="00997D6E" w:rsidRPr="00CA50FF">
        <w:t xml:space="preserve"> provozovaného KÚ MSK</w:t>
      </w:r>
      <w:r w:rsidRPr="00CA50FF">
        <w:t xml:space="preserve">. </w:t>
      </w:r>
    </w:p>
    <w:p w:rsidR="006B7DC0" w:rsidRPr="00CA50FF" w:rsidRDefault="006B7DC0" w:rsidP="006B7DC0">
      <w:pPr>
        <w:jc w:val="both"/>
      </w:pPr>
      <w:r w:rsidRPr="00CA50FF">
        <w:t>V rámci dodávky Systému pro výměnu informací bude nutné zajistit integrace se stávajícími provozovanými systémy MSK:</w:t>
      </w:r>
    </w:p>
    <w:p w:rsidR="006B7DC0" w:rsidRPr="00CA50FF" w:rsidRDefault="006B7DC0" w:rsidP="00CA50FF">
      <w:pPr>
        <w:pStyle w:val="Odstavecseseznamem"/>
        <w:numPr>
          <w:ilvl w:val="0"/>
          <w:numId w:val="24"/>
        </w:numPr>
        <w:jc w:val="both"/>
      </w:pPr>
      <w:r w:rsidRPr="00CA50FF">
        <w:t xml:space="preserve">integrace s Identity management a SSO pro účely autentizace a autorizace </w:t>
      </w:r>
    </w:p>
    <w:p w:rsidR="006B7DC0" w:rsidRPr="00CA50FF" w:rsidRDefault="006B7DC0" w:rsidP="00CA50FF">
      <w:pPr>
        <w:pStyle w:val="Odstavecseseznamem"/>
        <w:numPr>
          <w:ilvl w:val="0"/>
          <w:numId w:val="24"/>
        </w:numPr>
        <w:jc w:val="both"/>
      </w:pPr>
      <w:r w:rsidRPr="00CA50FF">
        <w:lastRenderedPageBreak/>
        <w:t>integrace odkazem pro přístup prostřednictvím z Portálu úředníka</w:t>
      </w:r>
    </w:p>
    <w:p w:rsidR="006B7DC0" w:rsidRPr="00CA50FF" w:rsidRDefault="006B7DC0" w:rsidP="00CA50FF">
      <w:pPr>
        <w:jc w:val="both"/>
      </w:pPr>
      <w:r w:rsidRPr="00CA50FF">
        <w:t xml:space="preserve">Zhotovitel zajistí integraci odkazem, napojení Systému pro výměnu informací na Portál úředníka, a  IDM, tak aby Systém pro výměnu informací byl plně funkční. Zadavatel zajistí potřebnou součinnost Zhotoviteli na straně dodavatelů těchto systémů. </w:t>
      </w:r>
    </w:p>
    <w:p w:rsidR="00997D6E" w:rsidRDefault="00997D6E" w:rsidP="006B7DC0">
      <w:pPr>
        <w:jc w:val="both"/>
        <w:rPr>
          <w:sz w:val="20"/>
          <w:lang w:eastAsia="cs-CZ"/>
        </w:rPr>
      </w:pPr>
    </w:p>
    <w:p w:rsidR="006B7DC0" w:rsidRPr="004623D6" w:rsidRDefault="006B7DC0" w:rsidP="004623D6">
      <w:pPr>
        <w:pStyle w:val="Odstavecseseznamem"/>
        <w:numPr>
          <w:ilvl w:val="1"/>
          <w:numId w:val="4"/>
        </w:numPr>
        <w:ind w:left="720"/>
        <w:rPr>
          <w:b/>
          <w:sz w:val="24"/>
          <w:szCs w:val="24"/>
        </w:rPr>
      </w:pPr>
      <w:r w:rsidRPr="004623D6">
        <w:rPr>
          <w:b/>
          <w:sz w:val="24"/>
          <w:szCs w:val="24"/>
        </w:rPr>
        <w:t>Technologické centrum kraje</w:t>
      </w:r>
    </w:p>
    <w:p w:rsidR="006B7DC0" w:rsidRPr="00CA50FF" w:rsidRDefault="006B7DC0" w:rsidP="006B7DC0">
      <w:pPr>
        <w:jc w:val="both"/>
      </w:pPr>
      <w:r w:rsidRPr="00CA50FF">
        <w:t>Obsahem této veřejné zakázky je mj. dodávka HW, který bude součásti Systému pro výměnu informací. Zhotovitel (uchazeč) bude implementovat řešení Systému pro výměnu informací v rámci TCK</w:t>
      </w:r>
      <w:r w:rsidR="00997D6E" w:rsidRPr="00CA50FF">
        <w:t xml:space="preserve">, kde KÚ MSK poskytne </w:t>
      </w:r>
      <w:r w:rsidR="00B55153">
        <w:t xml:space="preserve">níže </w:t>
      </w:r>
      <w:r w:rsidR="00997D6E" w:rsidRPr="00CA50FF">
        <w:t>deklarovaný výpočetní výkon</w:t>
      </w:r>
      <w:r w:rsidRPr="00CA50FF">
        <w:t>. Při implementaci bude zajištěna spolupráce s objednatelem (zadavatelem), jako správcem TCK. Předpokládané parametry TCK  jsou níže uvedeny.</w:t>
      </w:r>
    </w:p>
    <w:p w:rsidR="006B7DC0" w:rsidRDefault="006B7DC0" w:rsidP="006B7DC0">
      <w:pPr>
        <w:jc w:val="both"/>
      </w:pPr>
      <w:r w:rsidRPr="00CA50FF">
        <w:t xml:space="preserve">V rámci projektu „E </w:t>
      </w:r>
      <w:proofErr w:type="spellStart"/>
      <w:r w:rsidRPr="00CA50FF">
        <w:t>Government</w:t>
      </w:r>
      <w:proofErr w:type="spellEnd"/>
      <w:r w:rsidRPr="00CA50FF">
        <w:t xml:space="preserve"> Moravskoslezského kraje (II. – VI. část výzvy), </w:t>
      </w:r>
      <w:proofErr w:type="spellStart"/>
      <w:r w:rsidRPr="00CA50FF">
        <w:t>reg</w:t>
      </w:r>
      <w:proofErr w:type="spellEnd"/>
      <w:r w:rsidRPr="00CA50FF">
        <w:t xml:space="preserve">. </w:t>
      </w:r>
      <w:proofErr w:type="gramStart"/>
      <w:r w:rsidRPr="00CA50FF">
        <w:t>č.</w:t>
      </w:r>
      <w:proofErr w:type="gramEnd"/>
      <w:r w:rsidRPr="00CA50FF">
        <w:t xml:space="preserve"> CZ.1.06/2.1.00/08.07383 byla pořízena 1. část TCK Moravskoslezského kraje a následně v rámci stejného projektu, bylo rozšířeno TCK 1 o 2. část TCK. Následující popis technické infrastruktury popisuje obě části TCK, které byly dodány.</w:t>
      </w:r>
    </w:p>
    <w:p w:rsidR="00CA50FF" w:rsidRPr="00CA50FF" w:rsidRDefault="00CA50FF" w:rsidP="006B7DC0">
      <w:pPr>
        <w:jc w:val="both"/>
      </w:pPr>
    </w:p>
    <w:p w:rsidR="006B7DC0" w:rsidRPr="004623D6" w:rsidRDefault="006B7DC0" w:rsidP="004623D6">
      <w:pPr>
        <w:pStyle w:val="Odstavecseseznamem"/>
        <w:numPr>
          <w:ilvl w:val="1"/>
          <w:numId w:val="4"/>
        </w:numPr>
        <w:ind w:left="720"/>
        <w:rPr>
          <w:b/>
          <w:sz w:val="24"/>
          <w:szCs w:val="24"/>
        </w:rPr>
      </w:pPr>
      <w:r w:rsidRPr="004623D6">
        <w:rPr>
          <w:b/>
          <w:sz w:val="24"/>
          <w:szCs w:val="24"/>
        </w:rPr>
        <w:t>Stav po realizaci části 1. a 2. TCK MSK</w:t>
      </w:r>
    </w:p>
    <w:p w:rsidR="006B7DC0" w:rsidRPr="00CA50FF" w:rsidRDefault="006B7DC0" w:rsidP="006B7DC0">
      <w:pPr>
        <w:jc w:val="both"/>
      </w:pPr>
      <w:r w:rsidRPr="00CA50FF">
        <w:t>Technologické centrum Moravskoslezského kraje je provozováno v technologických místnostech A348 a F306. V rámci realizace technologického centra kraje (TCK) byly obě technologické místnosti navzájem propojeny optickým kabelem (24 párů, 50/125ųm MM OM3) kompletně zakončenými konektory E2000. Obě místnosti jsou propojeny optickými kabely (každý 12 párů, 9/125ųm SM OM3) s místností telefonního rozhraní A033, na obou stranách kabelů je zakončeno 6 párů konektory E2000. V místnosti telefonního rozhraní je zakončen optický kabel 48 vláken SM k propojení budov KÚ MSK a IBC. V místnosti A033 jsou též zakončeny okruhy dalších</w:t>
      </w:r>
      <w:r w:rsidR="00997D6E" w:rsidRPr="00CA50FF">
        <w:t xml:space="preserve"> poskytovatelů IP konektivity. </w:t>
      </w:r>
    </w:p>
    <w:p w:rsidR="006B7DC0" w:rsidRPr="00CA50FF" w:rsidRDefault="006B7DC0" w:rsidP="006B7DC0">
      <w:pPr>
        <w:jc w:val="both"/>
      </w:pPr>
      <w:r w:rsidRPr="00CA50FF">
        <w:t xml:space="preserve">Součástí realizace TCK byla dodávka, instalace a zprovoznění serverové infrastruktury, datového úložiště, systémů pro zálohování a obnovu dat, doplnění síťové infrastruktury, software, replikace a obnovy provozu po havárii a monitorovacího systému včetně provedení akceptačních testů a seznámení správců s řádným užíváním poskytnutých produktů. </w:t>
      </w:r>
    </w:p>
    <w:p w:rsidR="006B7DC0" w:rsidRPr="00CA50FF" w:rsidRDefault="006B7DC0" w:rsidP="006B7DC0">
      <w:pPr>
        <w:jc w:val="both"/>
      </w:pPr>
      <w:r w:rsidRPr="00CA50FF">
        <w:t xml:space="preserve">V rámci realizace TCK bylo požadováno zajištění vysoké dostupnosti serverů a aplikací poskytovaných z TCK, systém pro rozklad zátěže a systém pro zvýšení bezpečnosti infrastruktury TCK. Byl požadován redundantní design síťové infrastruktury pro připojení serverů, datových úložišť a propojení obou lokalit datového centra. </w:t>
      </w:r>
    </w:p>
    <w:p w:rsidR="006B7DC0" w:rsidRPr="00997D6E" w:rsidRDefault="006B7DC0" w:rsidP="006B7DC0">
      <w:pPr>
        <w:jc w:val="both"/>
      </w:pPr>
      <w:r w:rsidRPr="00CA50FF">
        <w:t xml:space="preserve">Blokové schéma sítě KÚ-MSK je uvedeno na </w:t>
      </w:r>
      <w:r w:rsidR="004B0453">
        <w:t>následujícím obrázku č.</w:t>
      </w:r>
      <w:r w:rsidR="00B04DF2">
        <w:t xml:space="preserve"> </w:t>
      </w:r>
      <w:r w:rsidR="004B0453">
        <w:t>4</w:t>
      </w:r>
      <w:r w:rsidR="00B04DF2">
        <w:t>.</w:t>
      </w:r>
    </w:p>
    <w:p w:rsidR="006B7DC0" w:rsidRDefault="006B7DC0" w:rsidP="006B7DC0">
      <w:pPr>
        <w:spacing w:after="0"/>
        <w:rPr>
          <w:sz w:val="20"/>
          <w:lang w:eastAsia="cs-CZ"/>
        </w:rPr>
        <w:sectPr w:rsidR="006B7DC0" w:rsidSect="006524D6">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pgNumType w:fmt="numberInDash" w:start="1"/>
          <w:cols w:space="708"/>
        </w:sectPr>
      </w:pPr>
    </w:p>
    <w:p w:rsidR="006B7DC0" w:rsidRDefault="00997D6E" w:rsidP="00046AF0">
      <w:pPr>
        <w:jc w:val="both"/>
        <w:rPr>
          <w:sz w:val="20"/>
          <w:lang w:eastAsia="cs-CZ"/>
        </w:rPr>
      </w:pPr>
      <w:bookmarkStart w:id="3" w:name="_Ref392518677"/>
      <w:r w:rsidRPr="002F678E">
        <w:rPr>
          <w:b/>
          <w:i/>
        </w:rPr>
        <w:lastRenderedPageBreak/>
        <w:t xml:space="preserve">Obrázek </w:t>
      </w:r>
      <w:r w:rsidR="00B0529A" w:rsidRPr="002F678E">
        <w:rPr>
          <w:b/>
          <w:i/>
        </w:rPr>
        <w:fldChar w:fldCharType="begin"/>
      </w:r>
      <w:r w:rsidRPr="002F678E">
        <w:rPr>
          <w:b/>
          <w:i/>
        </w:rPr>
        <w:instrText xml:space="preserve"> SEQ Obrázek \* ARABIC </w:instrText>
      </w:r>
      <w:r w:rsidR="00B0529A" w:rsidRPr="002F678E">
        <w:rPr>
          <w:b/>
          <w:i/>
        </w:rPr>
        <w:fldChar w:fldCharType="separate"/>
      </w:r>
      <w:r w:rsidR="00E3227C">
        <w:rPr>
          <w:b/>
          <w:i/>
          <w:noProof/>
        </w:rPr>
        <w:t>4</w:t>
      </w:r>
      <w:r w:rsidR="00B0529A" w:rsidRPr="002F678E">
        <w:rPr>
          <w:b/>
          <w:i/>
        </w:rPr>
        <w:fldChar w:fldCharType="end"/>
      </w:r>
      <w:r w:rsidR="006B7DC0">
        <w:rPr>
          <w:sz w:val="20"/>
          <w:lang w:eastAsia="cs-CZ"/>
        </w:rPr>
        <w:t xml:space="preserve">:  </w:t>
      </w:r>
      <w:r w:rsidRPr="00F32E7B">
        <w:rPr>
          <w:rFonts w:ascii="Arial" w:eastAsia="Times New Roman" w:hAnsi="Arial" w:cs="Arial"/>
          <w:bCs/>
          <w:i/>
          <w:szCs w:val="20"/>
          <w:lang w:eastAsia="cs-CZ"/>
        </w:rPr>
        <w:t>Konečný stav</w:t>
      </w:r>
      <w:r w:rsidR="006B7DC0" w:rsidRPr="00F32E7B">
        <w:rPr>
          <w:rFonts w:ascii="Arial" w:eastAsia="Times New Roman" w:hAnsi="Arial" w:cs="Arial"/>
          <w:bCs/>
          <w:i/>
          <w:szCs w:val="20"/>
          <w:lang w:eastAsia="cs-CZ"/>
        </w:rPr>
        <w:t xml:space="preserve"> infrastruktury LAN a SAN TCK pro realizaci projektu Technologické centrum Moravskoslezského kraje</w:t>
      </w:r>
      <w:bookmarkEnd w:id="3"/>
      <w:r w:rsidR="00AE4934">
        <w:rPr>
          <w:sz w:val="20"/>
          <w:lang w:eastAsia="cs-CZ"/>
        </w:rPr>
        <w:t xml:space="preserve"> </w:t>
      </w:r>
    </w:p>
    <w:p w:rsidR="006B7DC0" w:rsidRDefault="00FC289B" w:rsidP="006B7DC0">
      <w:pPr>
        <w:pStyle w:val="StylPalatinoLinotype11bZarovnatdoblokuZa10b"/>
        <w:ind w:firstLine="0"/>
        <w:rPr>
          <w:b/>
        </w:rPr>
      </w:pPr>
      <w:bookmarkStart w:id="4" w:name="_Toc381189227"/>
      <w:r w:rsidRPr="00FC289B">
        <w:rPr>
          <w:b/>
          <w:noProof/>
        </w:rPr>
        <w:drawing>
          <wp:inline distT="0" distB="0" distL="0" distR="0">
            <wp:extent cx="5626360" cy="7781731"/>
            <wp:effectExtent l="57150" t="57150" r="31750" b="29210"/>
            <wp:docPr id="7" name="Obrázek 4" descr="MSKraj_schema_final_faze_2_popis_o"/>
            <wp:cNvGraphicFramePr/>
            <a:graphic xmlns:a="http://schemas.openxmlformats.org/drawingml/2006/main">
              <a:graphicData uri="http://schemas.openxmlformats.org/drawingml/2006/picture">
                <pic:pic xmlns:pic="http://schemas.openxmlformats.org/drawingml/2006/picture">
                  <pic:nvPicPr>
                    <pic:cNvPr id="10" name="Obrázek 10" descr="MSKraj_schema_final_faze_2_popis_o"/>
                    <pic:cNvPicPr/>
                  </pic:nvPicPr>
                  <pic:blipFill>
                    <a:blip r:embed="rId16"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27762" cy="7783671"/>
                    </a:xfrm>
                    <a:prstGeom prst="rect">
                      <a:avLst/>
                    </a:prstGeom>
                    <a:noFill/>
                    <a:ln>
                      <a:noFill/>
                    </a:ln>
                    <a:scene3d>
                      <a:camera prst="orthographicFront">
                        <a:rot lat="0" lon="0" rev="0"/>
                      </a:camera>
                      <a:lightRig rig="threePt" dir="t"/>
                    </a:scene3d>
                  </pic:spPr>
                </pic:pic>
              </a:graphicData>
            </a:graphic>
          </wp:inline>
        </w:drawing>
      </w:r>
    </w:p>
    <w:p w:rsidR="006B7DC0" w:rsidRDefault="006B7DC0" w:rsidP="006B7DC0">
      <w:pPr>
        <w:pStyle w:val="StylPalatinoLinotype11bZarovnatdoblokuZa10b"/>
        <w:rPr>
          <w:b/>
        </w:rPr>
      </w:pPr>
      <w:r>
        <w:rPr>
          <w:b/>
        </w:rPr>
        <w:lastRenderedPageBreak/>
        <w:t>Stávající stav</w:t>
      </w:r>
      <w:bookmarkEnd w:id="4"/>
      <w:r>
        <w:rPr>
          <w:b/>
        </w:rPr>
        <w:t xml:space="preserve"> digitálního úložiště v TCK</w:t>
      </w:r>
    </w:p>
    <w:p w:rsidR="006B7DC0" w:rsidRPr="00F32E7B" w:rsidRDefault="006B7DC0" w:rsidP="006B7DC0">
      <w:pPr>
        <w:jc w:val="both"/>
      </w:pPr>
      <w:r w:rsidRPr="00F32E7B">
        <w:t xml:space="preserve">V TCK je instalováno diskové pole společnosti EMC VNX5700 </w:t>
      </w:r>
      <w:proofErr w:type="spellStart"/>
      <w:r w:rsidRPr="00F32E7B">
        <w:t>Unified</w:t>
      </w:r>
      <w:proofErr w:type="spellEnd"/>
      <w:r w:rsidRPr="00F32E7B">
        <w:t xml:space="preserve"> </w:t>
      </w:r>
      <w:proofErr w:type="spellStart"/>
      <w:r w:rsidRPr="00F32E7B">
        <w:t>Storage</w:t>
      </w:r>
      <w:proofErr w:type="spellEnd"/>
      <w:r w:rsidRPr="00F32E7B">
        <w:t xml:space="preserve"> v následující konfiguraci:</w:t>
      </w:r>
    </w:p>
    <w:p w:rsidR="006B7DC0" w:rsidRPr="00F32E7B" w:rsidRDefault="006B7DC0" w:rsidP="006B7DC0">
      <w:pPr>
        <w:numPr>
          <w:ilvl w:val="0"/>
          <w:numId w:val="22"/>
        </w:numPr>
        <w:spacing w:before="100" w:after="100" w:line="312" w:lineRule="auto"/>
        <w:jc w:val="both"/>
      </w:pPr>
      <w:r w:rsidRPr="00F32E7B">
        <w:t xml:space="preserve">Provedení samostatný </w:t>
      </w:r>
      <w:proofErr w:type="spellStart"/>
      <w:r w:rsidRPr="00F32E7B">
        <w:t>rack</w:t>
      </w:r>
      <w:proofErr w:type="spellEnd"/>
    </w:p>
    <w:p w:rsidR="006B7DC0" w:rsidRPr="00F32E7B" w:rsidRDefault="006B7DC0" w:rsidP="006B7DC0">
      <w:pPr>
        <w:numPr>
          <w:ilvl w:val="0"/>
          <w:numId w:val="22"/>
        </w:numPr>
        <w:spacing w:before="100" w:after="100" w:line="312" w:lineRule="auto"/>
        <w:jc w:val="both"/>
      </w:pPr>
      <w:r w:rsidRPr="00F32E7B">
        <w:t>Výška 40U</w:t>
      </w:r>
    </w:p>
    <w:p w:rsidR="006B7DC0" w:rsidRPr="00F32E7B" w:rsidRDefault="006B7DC0" w:rsidP="006B7DC0">
      <w:pPr>
        <w:numPr>
          <w:ilvl w:val="0"/>
          <w:numId w:val="22"/>
        </w:numPr>
        <w:spacing w:before="100" w:after="100" w:line="312" w:lineRule="auto"/>
        <w:jc w:val="both"/>
      </w:pPr>
      <w:r w:rsidRPr="00F32E7B">
        <w:t>2x 4 portový modul 1GBase-T</w:t>
      </w:r>
    </w:p>
    <w:p w:rsidR="006B7DC0" w:rsidRPr="00F32E7B" w:rsidRDefault="006B7DC0" w:rsidP="006B7DC0">
      <w:pPr>
        <w:numPr>
          <w:ilvl w:val="0"/>
          <w:numId w:val="22"/>
        </w:numPr>
        <w:spacing w:before="100" w:after="100" w:line="312" w:lineRule="auto"/>
        <w:jc w:val="both"/>
      </w:pPr>
      <w:r w:rsidRPr="00F32E7B">
        <w:t>2x 2 portový modul 10GBase-X s moduly SFP+</w:t>
      </w:r>
    </w:p>
    <w:p w:rsidR="006B7DC0" w:rsidRPr="00F32E7B" w:rsidRDefault="006B7DC0" w:rsidP="006B7DC0">
      <w:pPr>
        <w:numPr>
          <w:ilvl w:val="0"/>
          <w:numId w:val="22"/>
        </w:numPr>
        <w:spacing w:before="100" w:after="100" w:line="312" w:lineRule="auto"/>
        <w:jc w:val="both"/>
      </w:pPr>
      <w:r w:rsidRPr="00F32E7B">
        <w:t>17x 3,5“ SAS 6Gb disk 600GB 15.000 otáček (TIER1)</w:t>
      </w:r>
    </w:p>
    <w:p w:rsidR="006B7DC0" w:rsidRPr="00F32E7B" w:rsidRDefault="006B7DC0" w:rsidP="006B7DC0">
      <w:pPr>
        <w:numPr>
          <w:ilvl w:val="0"/>
          <w:numId w:val="22"/>
        </w:numPr>
        <w:spacing w:before="100" w:after="100" w:line="312" w:lineRule="auto"/>
        <w:jc w:val="both"/>
      </w:pPr>
      <w:r w:rsidRPr="00F32E7B">
        <w:t>34x 3,5“ SAS 6Gb disk 3TB 7.200 otáček (TIER 2,3)</w:t>
      </w:r>
    </w:p>
    <w:p w:rsidR="006B7DC0" w:rsidRPr="00F32E7B" w:rsidRDefault="006B7DC0" w:rsidP="006B7DC0">
      <w:pPr>
        <w:numPr>
          <w:ilvl w:val="0"/>
          <w:numId w:val="22"/>
        </w:numPr>
        <w:spacing w:before="100" w:after="100" w:line="312" w:lineRule="auto"/>
        <w:jc w:val="both"/>
      </w:pPr>
      <w:r w:rsidRPr="00F32E7B">
        <w:t xml:space="preserve">Celková kapacita TIER 1 je 10,2TB, přepočteno na RAID5 6TB s </w:t>
      </w:r>
      <w:proofErr w:type="spellStart"/>
      <w:r w:rsidRPr="00F32E7B">
        <w:t>hotspare</w:t>
      </w:r>
      <w:proofErr w:type="spellEnd"/>
    </w:p>
    <w:p w:rsidR="006B7DC0" w:rsidRPr="00F32E7B" w:rsidRDefault="006B7DC0" w:rsidP="006B7DC0">
      <w:pPr>
        <w:numPr>
          <w:ilvl w:val="0"/>
          <w:numId w:val="22"/>
        </w:numPr>
        <w:spacing w:before="100" w:after="100" w:line="312" w:lineRule="auto"/>
        <w:jc w:val="both"/>
      </w:pPr>
      <w:r w:rsidRPr="00F32E7B">
        <w:t xml:space="preserve">Celková kapacita TIER 2, 3 je 102TB, přepočteno na RAID6 60TB s </w:t>
      </w:r>
      <w:proofErr w:type="spellStart"/>
      <w:r w:rsidRPr="00F32E7B">
        <w:t>hotspare</w:t>
      </w:r>
      <w:proofErr w:type="spellEnd"/>
    </w:p>
    <w:p w:rsidR="006B7DC0" w:rsidRPr="00F32E7B" w:rsidRDefault="006B7DC0" w:rsidP="006B7DC0">
      <w:pPr>
        <w:numPr>
          <w:ilvl w:val="0"/>
          <w:numId w:val="22"/>
        </w:numPr>
        <w:spacing w:before="100" w:after="100" w:line="312" w:lineRule="auto"/>
        <w:jc w:val="both"/>
      </w:pPr>
      <w:r w:rsidRPr="00F32E7B">
        <w:t>Počet aplikačních hostů 10</w:t>
      </w:r>
    </w:p>
    <w:p w:rsidR="006B7DC0" w:rsidRPr="00F32E7B" w:rsidRDefault="006B7DC0" w:rsidP="006B7DC0">
      <w:pPr>
        <w:numPr>
          <w:ilvl w:val="0"/>
          <w:numId w:val="22"/>
        </w:numPr>
        <w:spacing w:before="100" w:after="100" w:line="312" w:lineRule="auto"/>
        <w:jc w:val="both"/>
      </w:pPr>
      <w:r w:rsidRPr="00F32E7B">
        <w:t>Redundantní napájení</w:t>
      </w:r>
    </w:p>
    <w:p w:rsidR="006B7DC0" w:rsidRPr="00F32E7B" w:rsidRDefault="006B7DC0" w:rsidP="006B7DC0">
      <w:pPr>
        <w:numPr>
          <w:ilvl w:val="0"/>
          <w:numId w:val="22"/>
        </w:numPr>
        <w:spacing w:before="100" w:after="100" w:line="312" w:lineRule="auto"/>
        <w:jc w:val="both"/>
      </w:pPr>
      <w:r w:rsidRPr="00F32E7B">
        <w:t xml:space="preserve">Včetně potřebných licencí </w:t>
      </w:r>
    </w:p>
    <w:p w:rsidR="006B7DC0" w:rsidRDefault="006B7DC0" w:rsidP="006B7DC0">
      <w:pPr>
        <w:pStyle w:val="Odstavecseseznamem"/>
        <w:ind w:left="1080"/>
        <w:jc w:val="both"/>
        <w:rPr>
          <w:b/>
          <w:sz w:val="20"/>
        </w:rPr>
      </w:pPr>
    </w:p>
    <w:p w:rsidR="00AE4934" w:rsidRDefault="00AE4934" w:rsidP="006B7DC0">
      <w:pPr>
        <w:pStyle w:val="Odstavecseseznamem"/>
        <w:ind w:left="1080"/>
        <w:jc w:val="both"/>
        <w:rPr>
          <w:b/>
          <w:sz w:val="20"/>
        </w:rPr>
      </w:pPr>
    </w:p>
    <w:p w:rsidR="006B7DC0" w:rsidRPr="004623D6" w:rsidRDefault="006B7DC0" w:rsidP="004623D6">
      <w:pPr>
        <w:pStyle w:val="Odstavecseseznamem"/>
        <w:numPr>
          <w:ilvl w:val="1"/>
          <w:numId w:val="4"/>
        </w:numPr>
        <w:ind w:left="720"/>
        <w:rPr>
          <w:b/>
          <w:sz w:val="24"/>
          <w:szCs w:val="24"/>
        </w:rPr>
      </w:pPr>
      <w:r w:rsidRPr="004623D6">
        <w:rPr>
          <w:b/>
          <w:sz w:val="24"/>
          <w:szCs w:val="24"/>
        </w:rPr>
        <w:t xml:space="preserve">Část TCK dostupná pro potřeby </w:t>
      </w:r>
      <w:r w:rsidR="00EB7638">
        <w:rPr>
          <w:b/>
          <w:sz w:val="24"/>
          <w:szCs w:val="24"/>
        </w:rPr>
        <w:t>„</w:t>
      </w:r>
      <w:r w:rsidRPr="004623D6">
        <w:rPr>
          <w:b/>
          <w:sz w:val="24"/>
          <w:szCs w:val="24"/>
        </w:rPr>
        <w:t>Systému pro výměnu informací</w:t>
      </w:r>
      <w:r w:rsidR="00EB7638">
        <w:rPr>
          <w:b/>
          <w:sz w:val="24"/>
          <w:szCs w:val="24"/>
        </w:rPr>
        <w:t>“</w:t>
      </w:r>
    </w:p>
    <w:p w:rsidR="006B7DC0" w:rsidRPr="00F32E7B" w:rsidRDefault="006B7DC0" w:rsidP="006B7DC0">
      <w:pPr>
        <w:jc w:val="both"/>
      </w:pPr>
      <w:r w:rsidRPr="00F32E7B">
        <w:t>Dodavatel bude implementovat řešení Systému pro výměnu informací přímo v rámci TCK. Při implementaci bude zajištěna spolupráce s garantem projektu, jako správcem TCK.</w:t>
      </w:r>
    </w:p>
    <w:p w:rsidR="006B7DC0" w:rsidRPr="00F32E7B" w:rsidRDefault="006B7DC0" w:rsidP="006B7DC0">
      <w:pPr>
        <w:jc w:val="both"/>
      </w:pPr>
      <w:r w:rsidRPr="00F32E7B">
        <w:t>Parametry TCK:</w:t>
      </w:r>
    </w:p>
    <w:p w:rsidR="006B7DC0" w:rsidRPr="00F32E7B" w:rsidRDefault="006B7DC0" w:rsidP="006B7DC0">
      <w:pPr>
        <w:numPr>
          <w:ilvl w:val="0"/>
          <w:numId w:val="22"/>
        </w:numPr>
        <w:spacing w:before="100" w:after="100" w:line="312" w:lineRule="auto"/>
        <w:jc w:val="both"/>
      </w:pPr>
      <w:proofErr w:type="spellStart"/>
      <w:r w:rsidRPr="00F32E7B">
        <w:t>Virtualizované</w:t>
      </w:r>
      <w:proofErr w:type="spellEnd"/>
      <w:r w:rsidRPr="00F32E7B">
        <w:t xml:space="preserve"> servery provozované na technologii </w:t>
      </w:r>
      <w:proofErr w:type="spellStart"/>
      <w:r w:rsidRPr="00F32E7B">
        <w:t>VMware</w:t>
      </w:r>
      <w:proofErr w:type="spellEnd"/>
      <w:r w:rsidRPr="00F32E7B">
        <w:t xml:space="preserve"> </w:t>
      </w:r>
      <w:proofErr w:type="spellStart"/>
      <w:r w:rsidRPr="00F32E7B">
        <w:t>vSphere</w:t>
      </w:r>
      <w:proofErr w:type="spellEnd"/>
      <w:r w:rsidRPr="00F32E7B">
        <w:t xml:space="preserve"> 5 </w:t>
      </w:r>
      <w:proofErr w:type="spellStart"/>
      <w:r w:rsidRPr="00F32E7B">
        <w:t>Enterprise</w:t>
      </w:r>
      <w:proofErr w:type="spellEnd"/>
      <w:r w:rsidRPr="00F32E7B">
        <w:t xml:space="preserve">: </w:t>
      </w:r>
    </w:p>
    <w:p w:rsidR="006B7DC0" w:rsidRPr="00F32E7B" w:rsidRDefault="006B7DC0" w:rsidP="006B7DC0">
      <w:pPr>
        <w:numPr>
          <w:ilvl w:val="0"/>
          <w:numId w:val="22"/>
        </w:numPr>
        <w:spacing w:before="100" w:after="100" w:line="312" w:lineRule="auto"/>
        <w:jc w:val="both"/>
      </w:pPr>
      <w:r w:rsidRPr="00F32E7B">
        <w:t>Virtualizační prostředí je tvořeno zařízením CHASSI CISCO UCS 5108 BLADE</w:t>
      </w:r>
    </w:p>
    <w:p w:rsidR="006B7DC0" w:rsidRPr="00F32E7B" w:rsidRDefault="006B7DC0" w:rsidP="006B7DC0">
      <w:pPr>
        <w:numPr>
          <w:ilvl w:val="0"/>
          <w:numId w:val="22"/>
        </w:numPr>
        <w:spacing w:before="100" w:after="100" w:line="312" w:lineRule="auto"/>
        <w:jc w:val="both"/>
      </w:pPr>
      <w:r w:rsidRPr="00F32E7B">
        <w:t xml:space="preserve">Servery UCS – B230 M2 BLADE (procesor 2x2,4 </w:t>
      </w:r>
      <w:proofErr w:type="spellStart"/>
      <w:r w:rsidRPr="00F32E7B">
        <w:t>GHz</w:t>
      </w:r>
      <w:proofErr w:type="spellEnd"/>
      <w:r w:rsidRPr="00F32E7B">
        <w:t xml:space="preserve"> 10C/30M </w:t>
      </w:r>
      <w:proofErr w:type="spellStart"/>
      <w:r w:rsidRPr="00F32E7B">
        <w:t>cache</w:t>
      </w:r>
      <w:proofErr w:type="spellEnd"/>
      <w:r w:rsidRPr="00F32E7B">
        <w:t>)</w:t>
      </w:r>
    </w:p>
    <w:p w:rsidR="006B7DC0" w:rsidRPr="00F32E7B" w:rsidRDefault="006B7DC0" w:rsidP="006B7DC0">
      <w:pPr>
        <w:jc w:val="both"/>
      </w:pPr>
      <w:r w:rsidRPr="00F32E7B">
        <w:t xml:space="preserve">V rámci TCK bude k dispozici dostupný OS MS Windows 2008 R2. CAL licence budou k dispozici jen pro zaměstnance KÚ MSK. V případě, že bude dodavatel využívat platformu MS Windows, bude muset v rámci dodávky řešení dodat licence </w:t>
      </w:r>
      <w:proofErr w:type="spellStart"/>
      <w:r w:rsidRPr="00F32E7B">
        <w:t>WinSrv</w:t>
      </w:r>
      <w:proofErr w:type="spellEnd"/>
      <w:r w:rsidRPr="00F32E7B">
        <w:t xml:space="preserve"> </w:t>
      </w:r>
      <w:proofErr w:type="spellStart"/>
      <w:r w:rsidRPr="00F32E7B">
        <w:t>External</w:t>
      </w:r>
      <w:proofErr w:type="spellEnd"/>
      <w:r w:rsidRPr="00F32E7B">
        <w:t xml:space="preserve"> </w:t>
      </w:r>
      <w:proofErr w:type="spellStart"/>
      <w:r w:rsidRPr="00F32E7B">
        <w:t>Connectoru</w:t>
      </w:r>
      <w:proofErr w:type="spellEnd"/>
      <w:r w:rsidRPr="00F32E7B">
        <w:t xml:space="preserve"> (ta se licencuje na fyzický server - </w:t>
      </w:r>
      <w:proofErr w:type="spellStart"/>
      <w:r w:rsidRPr="00F32E7B">
        <w:t>WinSvrExtConn</w:t>
      </w:r>
      <w:proofErr w:type="spellEnd"/>
      <w:r w:rsidRPr="00F32E7B">
        <w:t xml:space="preserve"> 2012 SNGL MVL) a CAL licence pro všechny uživatele mimo KÚ MSK, kteří budou přistupovat do </w:t>
      </w:r>
      <w:r w:rsidR="006A53AE" w:rsidRPr="006A53AE">
        <w:t>Systému pro výměnu informací</w:t>
      </w:r>
      <w:r w:rsidR="006A53AE">
        <w:t>.</w:t>
      </w:r>
      <w:r w:rsidRPr="00F32E7B">
        <w:t xml:space="preserve"> V případě, že dodavatel bude chtít využít jinou platformu pro řešení </w:t>
      </w:r>
      <w:r w:rsidR="006A53AE" w:rsidRPr="006A53AE">
        <w:t>Systému pro výměnu informací</w:t>
      </w:r>
      <w:r w:rsidRPr="00F32E7B">
        <w:t xml:space="preserve">, bude povinen využít OS Linux </w:t>
      </w:r>
      <w:proofErr w:type="spellStart"/>
      <w:r w:rsidRPr="00F32E7B">
        <w:t>Red</w:t>
      </w:r>
      <w:proofErr w:type="spellEnd"/>
      <w:r w:rsidRPr="00F32E7B">
        <w:t xml:space="preserve"> </w:t>
      </w:r>
      <w:proofErr w:type="spellStart"/>
      <w:r w:rsidRPr="00F32E7B">
        <w:t>Hat</w:t>
      </w:r>
      <w:proofErr w:type="spellEnd"/>
      <w:r w:rsidRPr="00F32E7B">
        <w:t>. Tato licence není součástí TCK, tudíž musí být součástí plnění dle této Smlouvy.</w:t>
      </w:r>
    </w:p>
    <w:p w:rsidR="006B7DC0" w:rsidRPr="00F32E7B" w:rsidRDefault="006B7DC0" w:rsidP="006B7DC0">
      <w:pPr>
        <w:jc w:val="both"/>
      </w:pPr>
      <w:r w:rsidRPr="00F32E7B">
        <w:t xml:space="preserve">TCK bude využívat databázového systému ORACLE 11g Standard </w:t>
      </w:r>
      <w:proofErr w:type="spellStart"/>
      <w:r w:rsidRPr="00F32E7B">
        <w:t>Edition</w:t>
      </w:r>
      <w:proofErr w:type="spellEnd"/>
      <w:r w:rsidRPr="00F32E7B">
        <w:t xml:space="preserve">. V případě, že zhotovitel bude potřebovat pro implementaci řešení </w:t>
      </w:r>
      <w:r w:rsidR="006A53AE" w:rsidRPr="006A53AE">
        <w:t>Systému pro výměnu informací</w:t>
      </w:r>
      <w:r w:rsidRPr="00F32E7B">
        <w:t xml:space="preserve"> v rámci TCK licence </w:t>
      </w:r>
      <w:r w:rsidRPr="00F32E7B">
        <w:lastRenderedPageBreak/>
        <w:t xml:space="preserve">ORACLE 11g Standard </w:t>
      </w:r>
      <w:proofErr w:type="spellStart"/>
      <w:r w:rsidRPr="00F32E7B">
        <w:t>Edition</w:t>
      </w:r>
      <w:proofErr w:type="spellEnd"/>
      <w:r w:rsidRPr="00F32E7B">
        <w:t>, je povinen všechny tyto licence doda</w:t>
      </w:r>
      <w:r w:rsidR="006A53AE">
        <w:t xml:space="preserve">t v rámci dodávky celého řešení </w:t>
      </w:r>
      <w:r w:rsidR="006A53AE" w:rsidRPr="006A53AE">
        <w:t>Systému pro výměnu informací</w:t>
      </w:r>
      <w:r w:rsidRPr="00F32E7B">
        <w:t>.</w:t>
      </w:r>
    </w:p>
    <w:p w:rsidR="006B7DC0" w:rsidRPr="00F32E7B" w:rsidRDefault="006B7DC0" w:rsidP="00F32E7B">
      <w:pPr>
        <w:pStyle w:val="Odstavecseseznamem"/>
        <w:numPr>
          <w:ilvl w:val="0"/>
          <w:numId w:val="25"/>
        </w:numPr>
        <w:jc w:val="both"/>
      </w:pPr>
      <w:r w:rsidRPr="00F32E7B">
        <w:t xml:space="preserve">Pro účely projektu Systému pro výměnu informací je v TCK vyhrazena na výše uvedeném zařízení tato celková maximální kapacita (pokud se objednatel se zhotovitelem </w:t>
      </w:r>
      <w:r w:rsidR="00EC0CC0">
        <w:t xml:space="preserve">na rozdělení výpočetní kapacity </w:t>
      </w:r>
      <w:r w:rsidRPr="00F32E7B">
        <w:t xml:space="preserve">nedohodnou jinak): </w:t>
      </w:r>
    </w:p>
    <w:p w:rsidR="006B7DC0" w:rsidRPr="00F32E7B" w:rsidRDefault="006B7DC0" w:rsidP="00F32E7B">
      <w:pPr>
        <w:pStyle w:val="Odstavecseseznamem"/>
        <w:numPr>
          <w:ilvl w:val="0"/>
          <w:numId w:val="25"/>
        </w:numPr>
        <w:jc w:val="both"/>
      </w:pPr>
      <w:r w:rsidRPr="00F32E7B">
        <w:t>2x virtuální stroj s OS Windows 2008 R2 (s možným přechod /podporou na verzi MS Windows Data Center 2012 v rámci vývoje TCK)</w:t>
      </w:r>
    </w:p>
    <w:p w:rsidR="006B7DC0" w:rsidRPr="00F32E7B" w:rsidRDefault="006B7DC0" w:rsidP="00F32E7B">
      <w:pPr>
        <w:pStyle w:val="Odstavecseseznamem"/>
        <w:numPr>
          <w:ilvl w:val="0"/>
          <w:numId w:val="25"/>
        </w:numPr>
        <w:jc w:val="both"/>
      </w:pPr>
      <w:r w:rsidRPr="00F32E7B">
        <w:t xml:space="preserve">Celková kapacita diskového prostoru (0,1 TB TIER 1) - 100 GB, </w:t>
      </w:r>
    </w:p>
    <w:p w:rsidR="006B7DC0" w:rsidRPr="00F32E7B" w:rsidRDefault="006B7DC0" w:rsidP="00F32E7B">
      <w:pPr>
        <w:pStyle w:val="Odstavecseseznamem"/>
        <w:numPr>
          <w:ilvl w:val="0"/>
          <w:numId w:val="25"/>
        </w:numPr>
        <w:jc w:val="both"/>
      </w:pPr>
      <w:r w:rsidRPr="00F32E7B">
        <w:t xml:space="preserve">2 x virtuální procesor (2,4 </w:t>
      </w:r>
      <w:proofErr w:type="spellStart"/>
      <w:r w:rsidRPr="00F32E7B">
        <w:t>GHz</w:t>
      </w:r>
      <w:proofErr w:type="spellEnd"/>
      <w:r w:rsidRPr="00F32E7B">
        <w:t>),</w:t>
      </w:r>
    </w:p>
    <w:p w:rsidR="006B7DC0" w:rsidRPr="00F32E7B" w:rsidRDefault="006B7DC0" w:rsidP="00F32E7B">
      <w:pPr>
        <w:pStyle w:val="Odstavecseseznamem"/>
        <w:numPr>
          <w:ilvl w:val="0"/>
          <w:numId w:val="25"/>
        </w:numPr>
        <w:jc w:val="both"/>
      </w:pPr>
      <w:r w:rsidRPr="00F32E7B">
        <w:t>Celková operační paměť 16 GB.</w:t>
      </w:r>
    </w:p>
    <w:p w:rsidR="006B7DC0" w:rsidRDefault="006B7DC0" w:rsidP="006B7DC0">
      <w:pPr>
        <w:spacing w:before="120" w:after="240"/>
        <w:jc w:val="both"/>
        <w:rPr>
          <w:rFonts w:cs="Tahoma"/>
          <w:sz w:val="20"/>
          <w:szCs w:val="20"/>
        </w:rPr>
      </w:pPr>
      <w:r w:rsidRPr="00F32E7B">
        <w:t>Zadavatel je připraven v rámci TCK poskytnout</w:t>
      </w:r>
      <w:r>
        <w:rPr>
          <w:rFonts w:cs="Tahoma"/>
          <w:sz w:val="20"/>
          <w:szCs w:val="20"/>
        </w:rPr>
        <w:t>:</w:t>
      </w:r>
    </w:p>
    <w:p w:rsidR="006B7DC0" w:rsidRPr="00F32E7B" w:rsidRDefault="006B7DC0" w:rsidP="006B7DC0">
      <w:r w:rsidRPr="00F32E7B">
        <w:t xml:space="preserve">Hardware: </w:t>
      </w:r>
    </w:p>
    <w:p w:rsidR="006B7DC0" w:rsidRPr="00F32E7B" w:rsidRDefault="006B7DC0" w:rsidP="006B7DC0">
      <w:r w:rsidRPr="00F32E7B">
        <w:t>ve virtuálním prostředí TCK MSK s výpočetní kapacitou 2 serverů v HA clusteru:</w:t>
      </w:r>
    </w:p>
    <w:p w:rsidR="006B7DC0" w:rsidRPr="00F32E7B" w:rsidRDefault="006B7DC0" w:rsidP="006B7DC0">
      <w:pPr>
        <w:pStyle w:val="Odstavecseseznamem"/>
        <w:numPr>
          <w:ilvl w:val="0"/>
          <w:numId w:val="23"/>
        </w:numPr>
      </w:pPr>
      <w:r w:rsidRPr="00F32E7B">
        <w:t>CPU</w:t>
      </w:r>
      <w:r w:rsidRPr="00F32E7B">
        <w:tab/>
        <w:t>2-4 jádra</w:t>
      </w:r>
    </w:p>
    <w:p w:rsidR="006B7DC0" w:rsidRPr="00F32E7B" w:rsidRDefault="006B7DC0" w:rsidP="006B7DC0">
      <w:pPr>
        <w:pStyle w:val="Odstavecseseznamem"/>
        <w:numPr>
          <w:ilvl w:val="0"/>
          <w:numId w:val="23"/>
        </w:numPr>
      </w:pPr>
      <w:r w:rsidRPr="00F32E7B">
        <w:t>RAM</w:t>
      </w:r>
      <w:r w:rsidRPr="00F32E7B">
        <w:tab/>
        <w:t>4-8 GB</w:t>
      </w:r>
    </w:p>
    <w:p w:rsidR="006B7DC0" w:rsidRPr="00F32E7B" w:rsidRDefault="006B7DC0" w:rsidP="006B7DC0">
      <w:pPr>
        <w:pStyle w:val="Odstavecseseznamem"/>
        <w:numPr>
          <w:ilvl w:val="0"/>
          <w:numId w:val="23"/>
        </w:numPr>
      </w:pPr>
      <w:r w:rsidRPr="00F32E7B">
        <w:t>HDD</w:t>
      </w:r>
      <w:r w:rsidRPr="00F32E7B">
        <w:tab/>
        <w:t>80-250 GB pro (OS a ASW)</w:t>
      </w:r>
    </w:p>
    <w:p w:rsidR="006B7DC0" w:rsidRPr="00F32E7B" w:rsidRDefault="006B7DC0" w:rsidP="006B7DC0">
      <w:pPr>
        <w:pStyle w:val="Odstavecseseznamem"/>
        <w:numPr>
          <w:ilvl w:val="0"/>
          <w:numId w:val="23"/>
        </w:numPr>
      </w:pPr>
      <w:r w:rsidRPr="00F32E7B">
        <w:t>HDD pro kapacitu databáze 500 GB</w:t>
      </w:r>
    </w:p>
    <w:p w:rsidR="006B7DC0" w:rsidRPr="00F32E7B" w:rsidRDefault="006B7DC0" w:rsidP="006B7DC0">
      <w:pPr>
        <w:pStyle w:val="Odstavecseseznamem"/>
        <w:numPr>
          <w:ilvl w:val="0"/>
          <w:numId w:val="23"/>
        </w:numPr>
      </w:pPr>
      <w:r w:rsidRPr="00F32E7B">
        <w:t>LAN</w:t>
      </w:r>
      <w:r w:rsidRPr="00F32E7B">
        <w:tab/>
        <w:t>2x 100Mb</w:t>
      </w:r>
    </w:p>
    <w:p w:rsidR="006B7DC0" w:rsidRDefault="006B7DC0" w:rsidP="006B7DC0">
      <w:pPr>
        <w:pStyle w:val="Odstavecseseznamem"/>
        <w:rPr>
          <w:rFonts w:cs="Tahoma"/>
          <w:sz w:val="20"/>
          <w:szCs w:val="20"/>
        </w:rPr>
      </w:pPr>
    </w:p>
    <w:p w:rsidR="006B7DC0" w:rsidRPr="00F32E7B" w:rsidRDefault="006B7DC0" w:rsidP="006B7DC0">
      <w:r w:rsidRPr="00F32E7B">
        <w:t xml:space="preserve">Z důvodů bezpečnosti je </w:t>
      </w:r>
      <w:r w:rsidR="000902BC">
        <w:t xml:space="preserve">nezbytné </w:t>
      </w:r>
      <w:r w:rsidRPr="00F32E7B">
        <w:t>oddělení WEB serveru (MS IIS) od aplikačního serveru.</w:t>
      </w:r>
    </w:p>
    <w:p w:rsidR="006B7DC0" w:rsidRDefault="006B7DC0" w:rsidP="006B7DC0">
      <w:pPr>
        <w:rPr>
          <w:rFonts w:cs="Tahoma"/>
          <w:sz w:val="20"/>
          <w:szCs w:val="20"/>
        </w:rPr>
      </w:pPr>
    </w:p>
    <w:tbl>
      <w:tblPr>
        <w:tblStyle w:val="Mkatabulky"/>
        <w:tblW w:w="0" w:type="auto"/>
        <w:tblInd w:w="108" w:type="dxa"/>
        <w:tblLook w:val="04A0"/>
      </w:tblPr>
      <w:tblGrid>
        <w:gridCol w:w="1573"/>
        <w:gridCol w:w="3389"/>
        <w:gridCol w:w="4110"/>
      </w:tblGrid>
      <w:tr w:rsidR="006B7DC0" w:rsidRPr="00FC7CD2" w:rsidTr="00FC7CD2">
        <w:tc>
          <w:tcPr>
            <w:tcW w:w="0" w:type="auto"/>
            <w:tcBorders>
              <w:top w:val="nil"/>
              <w:left w:val="nil"/>
              <w:bottom w:val="single" w:sz="4" w:space="0" w:color="auto"/>
              <w:right w:val="nil"/>
            </w:tcBorders>
          </w:tcPr>
          <w:p w:rsidR="006B7DC0" w:rsidRDefault="006B7DC0">
            <w:pPr>
              <w:pStyle w:val="Bezmezer"/>
              <w:jc w:val="left"/>
            </w:pPr>
            <w:r w:rsidRPr="00FC7CD2">
              <w:t>Software:</w:t>
            </w:r>
          </w:p>
          <w:p w:rsidR="008F13AF" w:rsidRPr="00FC7CD2" w:rsidRDefault="008F13AF">
            <w:pPr>
              <w:pStyle w:val="Bezmezer"/>
              <w:jc w:val="left"/>
              <w:rPr>
                <w:rFonts w:asciiTheme="minorHAnsi" w:hAnsiTheme="minorHAnsi"/>
              </w:rPr>
            </w:pPr>
          </w:p>
        </w:tc>
        <w:tc>
          <w:tcPr>
            <w:tcW w:w="3389" w:type="dxa"/>
            <w:tcBorders>
              <w:top w:val="nil"/>
              <w:left w:val="nil"/>
              <w:bottom w:val="single" w:sz="4" w:space="0" w:color="auto"/>
              <w:right w:val="single" w:sz="4" w:space="0" w:color="auto"/>
            </w:tcBorders>
          </w:tcPr>
          <w:p w:rsidR="006B7DC0" w:rsidRPr="00FC7CD2" w:rsidRDefault="006B7DC0">
            <w:pPr>
              <w:pStyle w:val="Bezmezer"/>
              <w:jc w:val="left"/>
              <w:rPr>
                <w:rFonts w:asciiTheme="minorHAnsi" w:hAnsiTheme="minorHAnsi"/>
                <w:b/>
              </w:rPr>
            </w:pPr>
          </w:p>
        </w:tc>
        <w:tc>
          <w:tcPr>
            <w:tcW w:w="411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B7DC0" w:rsidRPr="00FC7CD2" w:rsidRDefault="00B72741">
            <w:pPr>
              <w:pStyle w:val="Bezmezer"/>
              <w:jc w:val="left"/>
              <w:rPr>
                <w:rFonts w:asciiTheme="minorHAnsi" w:hAnsiTheme="minorHAnsi"/>
                <w:b/>
              </w:rPr>
            </w:pPr>
            <w:r w:rsidRPr="00B72741">
              <w:rPr>
                <w:rFonts w:asciiTheme="minorHAnsi" w:hAnsiTheme="minorHAnsi"/>
                <w:b/>
              </w:rPr>
              <w:t>Poznámka</w:t>
            </w:r>
          </w:p>
        </w:tc>
      </w:tr>
      <w:tr w:rsidR="006B7DC0" w:rsidRPr="00FC7CD2" w:rsidTr="00FC7CD2">
        <w:tc>
          <w:tcPr>
            <w:tcW w:w="0" w:type="auto"/>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Operační systém</w:t>
            </w:r>
          </w:p>
        </w:tc>
        <w:tc>
          <w:tcPr>
            <w:tcW w:w="3389" w:type="dxa"/>
            <w:tcBorders>
              <w:top w:val="single" w:sz="4" w:space="0" w:color="auto"/>
              <w:left w:val="single" w:sz="4" w:space="0" w:color="auto"/>
              <w:bottom w:val="single" w:sz="4" w:space="0" w:color="auto"/>
              <w:right w:val="single" w:sz="4" w:space="0" w:color="auto"/>
            </w:tcBorders>
            <w:hideMark/>
          </w:tcPr>
          <w:p w:rsidR="00703026" w:rsidRDefault="00B72741">
            <w:pPr>
              <w:pStyle w:val="Bezmezer"/>
              <w:jc w:val="left"/>
              <w:rPr>
                <w:rFonts w:asciiTheme="minorHAnsi" w:hAnsiTheme="minorHAnsi" w:cs="Tahoma"/>
              </w:rPr>
            </w:pPr>
            <w:r w:rsidRPr="00B72741">
              <w:rPr>
                <w:rFonts w:asciiTheme="minorHAnsi" w:hAnsiTheme="minorHAnsi" w:cs="Tahoma"/>
              </w:rPr>
              <w:t>MS Windows Server 2008 nebo 2012</w:t>
            </w:r>
          </w:p>
        </w:tc>
        <w:tc>
          <w:tcPr>
            <w:tcW w:w="4110" w:type="dxa"/>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 xml:space="preserve">Poskytuje TCK (pokrývá licencí </w:t>
            </w:r>
            <w:proofErr w:type="spellStart"/>
            <w:r w:rsidRPr="00B72741">
              <w:rPr>
                <w:rFonts w:asciiTheme="minorHAnsi" w:hAnsiTheme="minorHAnsi" w:cs="Tahoma"/>
              </w:rPr>
              <w:t>Datacenter</w:t>
            </w:r>
            <w:proofErr w:type="spellEnd"/>
            <w:r w:rsidRPr="00B72741">
              <w:rPr>
                <w:rFonts w:asciiTheme="minorHAnsi" w:hAnsiTheme="minorHAnsi" w:cs="Tahoma"/>
              </w:rPr>
              <w:t>)</w:t>
            </w:r>
          </w:p>
        </w:tc>
      </w:tr>
      <w:tr w:rsidR="006B7DC0" w:rsidRPr="00FC7CD2" w:rsidTr="00FC7CD2">
        <w:tc>
          <w:tcPr>
            <w:tcW w:w="0" w:type="auto"/>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Web server</w:t>
            </w:r>
          </w:p>
        </w:tc>
        <w:tc>
          <w:tcPr>
            <w:tcW w:w="3389" w:type="dxa"/>
            <w:tcBorders>
              <w:top w:val="single" w:sz="4" w:space="0" w:color="auto"/>
              <w:left w:val="single" w:sz="4" w:space="0" w:color="auto"/>
              <w:bottom w:val="single" w:sz="4" w:space="0" w:color="auto"/>
              <w:right w:val="single" w:sz="4" w:space="0" w:color="auto"/>
            </w:tcBorders>
            <w:hideMark/>
          </w:tcPr>
          <w:p w:rsidR="00703026" w:rsidRDefault="00B72741">
            <w:pPr>
              <w:pStyle w:val="Bezmezer"/>
              <w:jc w:val="left"/>
              <w:rPr>
                <w:rFonts w:asciiTheme="minorHAnsi" w:hAnsiTheme="minorHAnsi" w:cs="Tahoma"/>
              </w:rPr>
            </w:pPr>
            <w:r w:rsidRPr="00B72741">
              <w:rPr>
                <w:rFonts w:asciiTheme="minorHAnsi" w:hAnsiTheme="minorHAnsi" w:cs="Tahoma"/>
              </w:rPr>
              <w:t>MS IIS</w:t>
            </w:r>
          </w:p>
        </w:tc>
        <w:tc>
          <w:tcPr>
            <w:tcW w:w="4110" w:type="dxa"/>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Poskytuje TCK</w:t>
            </w:r>
          </w:p>
        </w:tc>
      </w:tr>
      <w:tr w:rsidR="006B7DC0" w:rsidRPr="00FC7CD2" w:rsidTr="00FC7CD2">
        <w:tc>
          <w:tcPr>
            <w:tcW w:w="0" w:type="auto"/>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Framework</w:t>
            </w:r>
          </w:p>
        </w:tc>
        <w:tc>
          <w:tcPr>
            <w:tcW w:w="3389" w:type="dxa"/>
            <w:tcBorders>
              <w:top w:val="single" w:sz="4" w:space="0" w:color="auto"/>
              <w:left w:val="single" w:sz="4" w:space="0" w:color="auto"/>
              <w:bottom w:val="single" w:sz="4" w:space="0" w:color="auto"/>
              <w:right w:val="single" w:sz="4" w:space="0" w:color="auto"/>
            </w:tcBorders>
            <w:hideMark/>
          </w:tcPr>
          <w:p w:rsidR="00703026" w:rsidRDefault="00B72741">
            <w:pPr>
              <w:pStyle w:val="Bezmezer"/>
              <w:jc w:val="left"/>
              <w:rPr>
                <w:rFonts w:asciiTheme="minorHAnsi" w:hAnsiTheme="minorHAnsi" w:cs="Tahoma"/>
              </w:rPr>
            </w:pPr>
            <w:proofErr w:type="gramStart"/>
            <w:r w:rsidRPr="00B72741">
              <w:rPr>
                <w:rFonts w:asciiTheme="minorHAnsi" w:hAnsiTheme="minorHAnsi" w:cs="Tahoma"/>
              </w:rPr>
              <w:t>MS .NET</w:t>
            </w:r>
            <w:proofErr w:type="gramEnd"/>
            <w:r w:rsidRPr="00B72741">
              <w:rPr>
                <w:rFonts w:asciiTheme="minorHAnsi" w:hAnsiTheme="minorHAnsi" w:cs="Tahoma"/>
              </w:rPr>
              <w:t xml:space="preserve"> 4.5, WCF</w:t>
            </w:r>
          </w:p>
        </w:tc>
        <w:tc>
          <w:tcPr>
            <w:tcW w:w="4110" w:type="dxa"/>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Zajistí TCK</w:t>
            </w:r>
          </w:p>
        </w:tc>
      </w:tr>
      <w:tr w:rsidR="006B7DC0" w:rsidRPr="00FC7CD2" w:rsidTr="00FC7CD2">
        <w:tc>
          <w:tcPr>
            <w:tcW w:w="0" w:type="auto"/>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DB server</w:t>
            </w:r>
          </w:p>
        </w:tc>
        <w:tc>
          <w:tcPr>
            <w:tcW w:w="3389" w:type="dxa"/>
            <w:tcBorders>
              <w:top w:val="single" w:sz="4" w:space="0" w:color="auto"/>
              <w:left w:val="single" w:sz="4" w:space="0" w:color="auto"/>
              <w:bottom w:val="single" w:sz="4" w:space="0" w:color="auto"/>
              <w:right w:val="single" w:sz="4" w:space="0" w:color="auto"/>
            </w:tcBorders>
            <w:hideMark/>
          </w:tcPr>
          <w:p w:rsidR="00703026" w:rsidRDefault="00B72741">
            <w:pPr>
              <w:pStyle w:val="Bezmezer"/>
              <w:jc w:val="left"/>
              <w:rPr>
                <w:rFonts w:asciiTheme="minorHAnsi" w:hAnsiTheme="minorHAnsi" w:cs="Tahoma"/>
              </w:rPr>
            </w:pPr>
            <w:r w:rsidRPr="00B72741">
              <w:rPr>
                <w:rFonts w:asciiTheme="minorHAnsi" w:hAnsiTheme="minorHAnsi" w:cs="Tahoma"/>
              </w:rPr>
              <w:t>MS SQL Server</w:t>
            </w:r>
          </w:p>
        </w:tc>
        <w:tc>
          <w:tcPr>
            <w:tcW w:w="4110" w:type="dxa"/>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 xml:space="preserve">Poskytuje TCK (DB cluster SQL </w:t>
            </w:r>
            <w:proofErr w:type="spellStart"/>
            <w:r w:rsidRPr="00B72741">
              <w:rPr>
                <w:rFonts w:asciiTheme="minorHAnsi" w:hAnsiTheme="minorHAnsi" w:cs="Tahoma"/>
              </w:rPr>
              <w:t>Srv</w:t>
            </w:r>
            <w:proofErr w:type="spellEnd"/>
            <w:r w:rsidRPr="00B72741">
              <w:rPr>
                <w:rFonts w:asciiTheme="minorHAnsi" w:hAnsiTheme="minorHAnsi" w:cs="Tahoma"/>
              </w:rPr>
              <w:t>)</w:t>
            </w:r>
          </w:p>
        </w:tc>
      </w:tr>
      <w:tr w:rsidR="006B7DC0" w:rsidRPr="00FC7CD2" w:rsidTr="00FC7CD2">
        <w:tc>
          <w:tcPr>
            <w:tcW w:w="0" w:type="auto"/>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Certifikáty</w:t>
            </w:r>
          </w:p>
        </w:tc>
        <w:tc>
          <w:tcPr>
            <w:tcW w:w="3389" w:type="dxa"/>
            <w:tcBorders>
              <w:top w:val="single" w:sz="4" w:space="0" w:color="auto"/>
              <w:left w:val="single" w:sz="4" w:space="0" w:color="auto"/>
              <w:bottom w:val="single" w:sz="4" w:space="0" w:color="auto"/>
              <w:right w:val="single" w:sz="4" w:space="0" w:color="auto"/>
            </w:tcBorders>
            <w:hideMark/>
          </w:tcPr>
          <w:p w:rsidR="00703026" w:rsidRDefault="00B72741">
            <w:pPr>
              <w:pStyle w:val="Bezmezer"/>
              <w:jc w:val="left"/>
              <w:rPr>
                <w:rFonts w:asciiTheme="minorHAnsi" w:hAnsiTheme="minorHAnsi" w:cs="Tahoma"/>
              </w:rPr>
            </w:pPr>
            <w:r w:rsidRPr="00B72741">
              <w:rPr>
                <w:rFonts w:asciiTheme="minorHAnsi" w:hAnsiTheme="minorHAnsi" w:cs="Tahoma"/>
              </w:rPr>
              <w:t>Serverový certifikát (doporučení – EV certifikát vydaný akreditovanou CA)</w:t>
            </w:r>
          </w:p>
        </w:tc>
        <w:tc>
          <w:tcPr>
            <w:tcW w:w="4110" w:type="dxa"/>
            <w:tcBorders>
              <w:top w:val="single" w:sz="4" w:space="0" w:color="auto"/>
              <w:left w:val="single" w:sz="4" w:space="0" w:color="auto"/>
              <w:bottom w:val="single" w:sz="4" w:space="0" w:color="auto"/>
              <w:right w:val="single" w:sz="4" w:space="0" w:color="auto"/>
            </w:tcBorders>
            <w:hideMark/>
          </w:tcPr>
          <w:p w:rsidR="006B7DC0" w:rsidRPr="00FC7CD2" w:rsidRDefault="00B72741">
            <w:pPr>
              <w:pStyle w:val="Bezmezer"/>
              <w:jc w:val="left"/>
              <w:rPr>
                <w:rFonts w:asciiTheme="minorHAnsi" w:hAnsiTheme="minorHAnsi" w:cs="Tahoma"/>
              </w:rPr>
            </w:pPr>
            <w:r w:rsidRPr="00B72741">
              <w:rPr>
                <w:rFonts w:asciiTheme="minorHAnsi" w:hAnsiTheme="minorHAnsi" w:cs="Tahoma"/>
              </w:rPr>
              <w:t xml:space="preserve">zajistí/vydá TCK (1 + každý připojený </w:t>
            </w:r>
            <w:proofErr w:type="spellStart"/>
            <w:r w:rsidRPr="00B72741">
              <w:rPr>
                <w:rFonts w:asciiTheme="minorHAnsi" w:hAnsiTheme="minorHAnsi" w:cs="Tahoma"/>
              </w:rPr>
              <w:t>ext</w:t>
            </w:r>
            <w:proofErr w:type="spellEnd"/>
            <w:r w:rsidRPr="00B72741">
              <w:rPr>
                <w:rFonts w:asciiTheme="minorHAnsi" w:hAnsiTheme="minorHAnsi" w:cs="Tahoma"/>
              </w:rPr>
              <w:t>. IS)</w:t>
            </w:r>
          </w:p>
        </w:tc>
      </w:tr>
    </w:tbl>
    <w:p w:rsidR="006B7DC0" w:rsidRPr="00FC7CD2" w:rsidRDefault="006B7DC0" w:rsidP="006B7DC0">
      <w:pPr>
        <w:pStyle w:val="Odstavec3-obecndokument"/>
        <w:rPr>
          <w:rFonts w:asciiTheme="minorHAnsi" w:hAnsiTheme="minorHAnsi"/>
        </w:rPr>
      </w:pPr>
    </w:p>
    <w:p w:rsidR="006B7DC0" w:rsidRPr="00FC7CD2" w:rsidRDefault="006B7DC0" w:rsidP="006B7DC0">
      <w:pPr>
        <w:pStyle w:val="Odstavec3-obecndokument"/>
        <w:rPr>
          <w:rFonts w:asciiTheme="minorHAnsi" w:hAnsiTheme="minorHAnsi"/>
        </w:rPr>
      </w:pPr>
    </w:p>
    <w:p w:rsidR="006B7DC0" w:rsidRPr="00F32E7B" w:rsidRDefault="006B7DC0" w:rsidP="006B7DC0">
      <w:pPr>
        <w:pStyle w:val="Odstavec3-obecndokument"/>
        <w:ind w:left="0"/>
        <w:rPr>
          <w:rFonts w:asciiTheme="minorHAnsi" w:eastAsiaTheme="minorHAnsi" w:hAnsiTheme="minorHAnsi" w:cstheme="minorBidi"/>
          <w:szCs w:val="22"/>
          <w:lang w:eastAsia="en-US"/>
        </w:rPr>
      </w:pPr>
      <w:r w:rsidRPr="00FC7CD2">
        <w:rPr>
          <w:rFonts w:asciiTheme="minorHAnsi" w:eastAsiaTheme="minorHAnsi" w:hAnsiTheme="minorHAnsi" w:cstheme="minorBidi"/>
          <w:szCs w:val="22"/>
          <w:lang w:eastAsia="en-US"/>
        </w:rPr>
        <w:t>V rámci projektu budou Zhotovitelem dodány příslušné (CAL) licence s možností využití licence</w:t>
      </w:r>
      <w:r w:rsidRPr="00F32E7B">
        <w:rPr>
          <w:rFonts w:asciiTheme="minorHAnsi" w:eastAsiaTheme="minorHAnsi" w:hAnsiTheme="minorHAnsi" w:cstheme="minorBidi"/>
          <w:szCs w:val="22"/>
          <w:lang w:eastAsia="en-US"/>
        </w:rPr>
        <w:t xml:space="preserve"> MS </w:t>
      </w:r>
      <w:proofErr w:type="spellStart"/>
      <w:r w:rsidRPr="00F32E7B">
        <w:rPr>
          <w:rFonts w:asciiTheme="minorHAnsi" w:eastAsiaTheme="minorHAnsi" w:hAnsiTheme="minorHAnsi" w:cstheme="minorBidi"/>
          <w:szCs w:val="22"/>
          <w:lang w:eastAsia="en-US"/>
        </w:rPr>
        <w:t>Datacenter</w:t>
      </w:r>
      <w:proofErr w:type="spellEnd"/>
      <w:r w:rsidRPr="00F32E7B">
        <w:rPr>
          <w:rFonts w:asciiTheme="minorHAnsi" w:eastAsiaTheme="minorHAnsi" w:hAnsiTheme="minorHAnsi" w:cstheme="minorBidi"/>
          <w:szCs w:val="22"/>
          <w:lang w:eastAsia="en-US"/>
        </w:rPr>
        <w:t xml:space="preserve"> KÚ MSK.</w:t>
      </w:r>
    </w:p>
    <w:p w:rsidR="006B7DC0" w:rsidRPr="00F32E7B" w:rsidRDefault="006B7DC0" w:rsidP="006B7DC0">
      <w:pPr>
        <w:jc w:val="both"/>
      </w:pPr>
    </w:p>
    <w:p w:rsidR="006B7DC0" w:rsidRPr="00F32E7B" w:rsidRDefault="006B7DC0" w:rsidP="006B7DC0">
      <w:pPr>
        <w:jc w:val="both"/>
      </w:pPr>
      <w:r w:rsidRPr="00F32E7B">
        <w:t>V případě, že řešení navržené Zhotovitelem bude vyžadovat další rozšíření TCK o HW a SW, zahrne toto Zhotovitel do své nabídky a nabídkové ceny a dodá vešker</w:t>
      </w:r>
      <w:r w:rsidR="00046AF0">
        <w:t>á</w:t>
      </w:r>
      <w:r w:rsidRPr="00F32E7B">
        <w:t xml:space="preserve"> </w:t>
      </w:r>
      <w:r w:rsidR="00046AF0">
        <w:t xml:space="preserve">plnění </w:t>
      </w:r>
      <w:r w:rsidR="006A53AE">
        <w:t>nutn</w:t>
      </w:r>
      <w:r w:rsidR="000902BC">
        <w:t>á</w:t>
      </w:r>
      <w:r w:rsidR="006A53AE">
        <w:t xml:space="preserve"> pro optimální provoz </w:t>
      </w:r>
      <w:r w:rsidR="006A53AE" w:rsidRPr="006A53AE">
        <w:t>Systému pro výměnu informací</w:t>
      </w:r>
      <w:r w:rsidRPr="00F32E7B">
        <w:t>.</w:t>
      </w:r>
    </w:p>
    <w:p w:rsidR="003C001F" w:rsidRPr="007E7CDB" w:rsidRDefault="003C001F" w:rsidP="003C001F">
      <w:pPr>
        <w:rPr>
          <w:sz w:val="24"/>
          <w:szCs w:val="24"/>
          <w:u w:val="single"/>
        </w:rPr>
      </w:pPr>
      <w:r>
        <w:rPr>
          <w:sz w:val="24"/>
          <w:szCs w:val="24"/>
          <w:u w:val="single"/>
        </w:rPr>
        <w:t>V tomto případě u</w:t>
      </w:r>
      <w:r w:rsidRPr="007E7CDB">
        <w:rPr>
          <w:sz w:val="24"/>
          <w:szCs w:val="24"/>
          <w:u w:val="single"/>
        </w:rPr>
        <w:t xml:space="preserve">chazeč v rámci své nabídky </w:t>
      </w:r>
      <w:r>
        <w:rPr>
          <w:sz w:val="24"/>
          <w:szCs w:val="24"/>
          <w:u w:val="single"/>
        </w:rPr>
        <w:t>uvede</w:t>
      </w:r>
      <w:r w:rsidRPr="007E7CDB">
        <w:rPr>
          <w:sz w:val="24"/>
          <w:szCs w:val="24"/>
          <w:u w:val="single"/>
        </w:rPr>
        <w:t xml:space="preserve">: </w:t>
      </w:r>
    </w:p>
    <w:p w:rsidR="003C001F" w:rsidRDefault="003C001F" w:rsidP="003C001F">
      <w:pPr>
        <w:rPr>
          <w:b/>
          <w:sz w:val="24"/>
          <w:szCs w:val="24"/>
        </w:rPr>
      </w:pPr>
      <w:r w:rsidRPr="004005EF">
        <w:rPr>
          <w:b/>
        </w:rPr>
        <w:lastRenderedPageBreak/>
        <w:t>Ostatní licence</w:t>
      </w:r>
      <w:r>
        <w:t xml:space="preserve"> - </w:t>
      </w:r>
      <w:r w:rsidRPr="00BC4626">
        <w:t>uvede veškeré ostatní potřebné SW licence pro zajištění provozu všech komponent systému.</w:t>
      </w:r>
    </w:p>
    <w:p w:rsidR="003C001F" w:rsidRDefault="003C001F" w:rsidP="003C001F">
      <w:pPr>
        <w:jc w:val="both"/>
      </w:pPr>
      <w:r w:rsidRPr="004005EF">
        <w:rPr>
          <w:b/>
        </w:rPr>
        <w:t>Ostatní prostředky</w:t>
      </w:r>
      <w:r>
        <w:t xml:space="preserve"> - </w:t>
      </w:r>
      <w:r w:rsidRPr="00BC4626">
        <w:t>uvede veškeré ostatní potřebné prostředky pro zajištění provozu všech komponent systému</w:t>
      </w:r>
    </w:p>
    <w:p w:rsidR="003C001F" w:rsidRDefault="003C001F" w:rsidP="006B7DC0">
      <w:pPr>
        <w:jc w:val="both"/>
        <w:rPr>
          <w:sz w:val="20"/>
          <w:lang w:eastAsia="cs-CZ"/>
        </w:rPr>
      </w:pPr>
    </w:p>
    <w:p w:rsidR="006B7DC0" w:rsidRPr="004623D6" w:rsidRDefault="006B7DC0" w:rsidP="004623D6">
      <w:pPr>
        <w:pStyle w:val="Odstavecseseznamem"/>
        <w:numPr>
          <w:ilvl w:val="1"/>
          <w:numId w:val="4"/>
        </w:numPr>
        <w:ind w:left="720"/>
        <w:rPr>
          <w:b/>
          <w:sz w:val="24"/>
          <w:szCs w:val="24"/>
        </w:rPr>
      </w:pPr>
      <w:r w:rsidRPr="004623D6">
        <w:rPr>
          <w:b/>
          <w:sz w:val="24"/>
          <w:szCs w:val="24"/>
        </w:rPr>
        <w:t>Portál úředníka</w:t>
      </w:r>
    </w:p>
    <w:p w:rsidR="006B7DC0" w:rsidRPr="00F32E7B" w:rsidRDefault="006B7DC0" w:rsidP="006B7DC0">
      <w:pPr>
        <w:jc w:val="both"/>
      </w:pPr>
      <w:r w:rsidRPr="00F32E7B">
        <w:t xml:space="preserve">Pro přístup </w:t>
      </w:r>
      <w:proofErr w:type="spellStart"/>
      <w:r w:rsidRPr="00F32E7B">
        <w:t>autentifikovaných</w:t>
      </w:r>
      <w:proofErr w:type="spellEnd"/>
      <w:r w:rsidRPr="00F32E7B">
        <w:t xml:space="preserve"> uživatelů k Systému pro výměnu informací v rámci sítě krajských zdravotnických zařízení bude využíván Portál úředníka, přes který se budou jednotliví uživatelé přihlašovat. Na tomto portálu bude provedena integrace odkazem s dodaným systémem.</w:t>
      </w:r>
    </w:p>
    <w:p w:rsidR="006B7DC0" w:rsidRPr="00F32E7B" w:rsidRDefault="006B7DC0" w:rsidP="006B7DC0">
      <w:pPr>
        <w:jc w:val="both"/>
      </w:pPr>
      <w:r w:rsidRPr="00F32E7B">
        <w:t xml:space="preserve">Portál úředníka bude realizován na platformě </w:t>
      </w:r>
      <w:proofErr w:type="spellStart"/>
      <w:r w:rsidRPr="00F32E7B">
        <w:t>Liferay</w:t>
      </w:r>
      <w:proofErr w:type="spellEnd"/>
      <w:r w:rsidRPr="00F32E7B">
        <w:t xml:space="preserve"> a bude členěn do dvou základních částí - intranet a </w:t>
      </w:r>
      <w:proofErr w:type="spellStart"/>
      <w:r w:rsidRPr="00F32E7B">
        <w:t>extranet</w:t>
      </w:r>
      <w:proofErr w:type="spellEnd"/>
      <w:r w:rsidRPr="00F32E7B">
        <w:t xml:space="preserve">. Tyto dvě části budou dva oddělené prostory stránek, tzv. </w:t>
      </w:r>
      <w:proofErr w:type="spellStart"/>
      <w:r w:rsidRPr="00F32E7B">
        <w:t>sites</w:t>
      </w:r>
      <w:proofErr w:type="spellEnd"/>
      <w:r w:rsidRPr="00F32E7B">
        <w:t xml:space="preserve">, a každý z těchto prostorů bude mít soukromé stránky (přístupné pouze přihlášeným uživatelům). Část intranetu bude sloužit interním uživatelům (zejména zaměstnanci kraje) s interním přístupem a bude dostupný jak z vnitřní sítě, tak z internetu. Část </w:t>
      </w:r>
      <w:proofErr w:type="spellStart"/>
      <w:r w:rsidRPr="00F32E7B">
        <w:t>extranetu</w:t>
      </w:r>
      <w:proofErr w:type="spellEnd"/>
      <w:r w:rsidRPr="00F32E7B">
        <w:t xml:space="preserve"> pak bude sloužit externím uživatelům (obce, příspěvkové organizace, ostatní externí uživatelé) s externím přístupem a bude přístupný z interní sítě i z internetu. Funkcionalitu SSO pro aplikace integrované v Portálu zajistí samotný Portál úředníka vlastními prostředky.</w:t>
      </w:r>
    </w:p>
    <w:p w:rsidR="006B7DC0" w:rsidRPr="00F32E7B" w:rsidRDefault="006B7DC0" w:rsidP="006B7DC0">
      <w:pPr>
        <w:jc w:val="both"/>
      </w:pPr>
      <w:r w:rsidRPr="00F32E7B">
        <w:t xml:space="preserve">Systém pro výměnu informací v rámci sítě krajských zdravotnických zařízení bude v rámci tohoto projektu z pohledu uživatelů realizován jako odkaz na webové rozhraní přístupné z Portálu úředníka, jak pro interní, tak externí uživatele, kdy bude jako celek napojeno na systém Identity Management s podporou </w:t>
      </w:r>
      <w:r w:rsidRPr="00F32E7B">
        <w:rPr>
          <w:b/>
        </w:rPr>
        <w:t>autentizace prostřednictvím systému jednotného přihlášení (SSO).</w:t>
      </w:r>
    </w:p>
    <w:p w:rsidR="003C001F" w:rsidRDefault="003C001F" w:rsidP="006B7DC0">
      <w:pPr>
        <w:jc w:val="both"/>
        <w:rPr>
          <w:rFonts w:ascii="Palatino Linotype" w:hAnsi="Palatino Linotype"/>
        </w:rPr>
      </w:pPr>
    </w:p>
    <w:p w:rsidR="006B7DC0" w:rsidRPr="00B10BCD" w:rsidRDefault="006B7DC0" w:rsidP="004623D6">
      <w:pPr>
        <w:pStyle w:val="Odstavecseseznamem"/>
        <w:numPr>
          <w:ilvl w:val="1"/>
          <w:numId w:val="4"/>
        </w:numPr>
        <w:ind w:left="720"/>
        <w:rPr>
          <w:b/>
          <w:sz w:val="24"/>
          <w:szCs w:val="24"/>
        </w:rPr>
      </w:pPr>
      <w:r w:rsidRPr="004623D6">
        <w:rPr>
          <w:b/>
          <w:sz w:val="24"/>
          <w:szCs w:val="24"/>
        </w:rPr>
        <w:t>Identity</w:t>
      </w:r>
      <w:r w:rsidRPr="00B10BCD">
        <w:rPr>
          <w:b/>
          <w:sz w:val="24"/>
          <w:szCs w:val="24"/>
        </w:rPr>
        <w:t xml:space="preserve"> </w:t>
      </w:r>
      <w:r w:rsidRPr="004623D6">
        <w:rPr>
          <w:b/>
          <w:sz w:val="24"/>
          <w:szCs w:val="24"/>
        </w:rPr>
        <w:t>management</w:t>
      </w:r>
    </w:p>
    <w:p w:rsidR="006B7DC0" w:rsidRPr="00F32E7B" w:rsidRDefault="006B7DC0" w:rsidP="006B7DC0">
      <w:pPr>
        <w:jc w:val="both"/>
      </w:pPr>
      <w:r w:rsidRPr="00F32E7B">
        <w:t>Prostředí Identity managementu bude vytvořeno na TCK prostřednictvím jiného projektu. Aplikační prostředí Identity managementu bude definovat minimálně tyto základní uži</w:t>
      </w:r>
      <w:r w:rsidR="003C001F" w:rsidRPr="00F32E7B">
        <w:t>vatelské role a to následující:</w:t>
      </w:r>
    </w:p>
    <w:p w:rsidR="006B7DC0" w:rsidRPr="00F32E7B" w:rsidRDefault="006B7DC0" w:rsidP="006B7DC0">
      <w:pPr>
        <w:jc w:val="both"/>
      </w:pPr>
      <w:r w:rsidRPr="00F32E7B">
        <w:t>Prostředí Identity managementu bude umožňovat tvorbu nových, úpravu stávajících a odstranění existujících uživatelských rolí a práv.</w:t>
      </w:r>
    </w:p>
    <w:p w:rsidR="006B7DC0" w:rsidRPr="00F32E7B" w:rsidRDefault="006B7DC0" w:rsidP="006B7DC0">
      <w:pPr>
        <w:jc w:val="both"/>
      </w:pPr>
      <w:r w:rsidRPr="00F32E7B">
        <w:t>Aby mohlo být Systém pro výměnu informací integrován do IDM, musí splňovat tyto podmínky:</w:t>
      </w:r>
    </w:p>
    <w:p w:rsidR="006B7DC0" w:rsidRPr="00F32E7B" w:rsidRDefault="006B7DC0" w:rsidP="006B7DC0">
      <w:pPr>
        <w:numPr>
          <w:ilvl w:val="0"/>
          <w:numId w:val="22"/>
        </w:numPr>
        <w:spacing w:before="100" w:after="100" w:line="312" w:lineRule="auto"/>
        <w:jc w:val="both"/>
      </w:pPr>
      <w:r w:rsidRPr="00F32E7B">
        <w:t>Musí se jednat o webovou aplikaci, do které se přistupuje prostřednictvím webového prohlížeče.</w:t>
      </w:r>
    </w:p>
    <w:p w:rsidR="006B7DC0" w:rsidRPr="00F32E7B" w:rsidRDefault="006B7DC0" w:rsidP="006B7DC0">
      <w:pPr>
        <w:numPr>
          <w:ilvl w:val="0"/>
          <w:numId w:val="22"/>
        </w:numPr>
        <w:spacing w:before="100" w:after="100" w:line="312" w:lineRule="auto"/>
        <w:jc w:val="both"/>
      </w:pPr>
      <w:r w:rsidRPr="00F32E7B">
        <w:t xml:space="preserve">Aby IDM mohlo provádět autentizaci uživatelů přistupujících do nové aplikace a aby nová aplikace mohla být zahrnuta do SSO, musí nová aplikace podporovat následující metodu příjmu </w:t>
      </w:r>
      <w:proofErr w:type="spellStart"/>
      <w:r w:rsidRPr="00F32E7B">
        <w:t>autentizačních</w:t>
      </w:r>
      <w:proofErr w:type="spellEnd"/>
      <w:r w:rsidRPr="00F32E7B">
        <w:t xml:space="preserve"> údajů o uživateli:</w:t>
      </w:r>
    </w:p>
    <w:p w:rsidR="006B7DC0" w:rsidRPr="00F32E7B" w:rsidRDefault="006B7DC0" w:rsidP="006B7DC0">
      <w:pPr>
        <w:numPr>
          <w:ilvl w:val="1"/>
          <w:numId w:val="22"/>
        </w:numPr>
        <w:spacing w:before="100" w:after="100" w:line="312" w:lineRule="auto"/>
        <w:jc w:val="both"/>
      </w:pPr>
      <w:r w:rsidRPr="00F32E7B">
        <w:lastRenderedPageBreak/>
        <w:t>HTTP hlavičky – autentizace probíhá pomocí informací v uživatelsky definovaných HTTP hlavičkách, které jsou dodávané bránou SSO v rámci každého HTTP požadavku, tato metoda není popsána žádným RFC.</w:t>
      </w:r>
    </w:p>
    <w:p w:rsidR="006B7DC0" w:rsidRPr="00F32E7B" w:rsidRDefault="006B7DC0" w:rsidP="006B7DC0">
      <w:pPr>
        <w:numPr>
          <w:ilvl w:val="1"/>
          <w:numId w:val="22"/>
        </w:numPr>
        <w:spacing w:before="100" w:after="100" w:line="312" w:lineRule="auto"/>
        <w:jc w:val="both"/>
      </w:pPr>
      <w:r w:rsidRPr="00F32E7B">
        <w:t>Pro integraci nové aplikace do IDM z pohledu správy uživatelů a rolí musí dodavatel nové aplikace založit uživatelský účet, přidělit aplikační role a oprávnění na základě informací převzatých z HTTP hlaviček požadavku – ID uživatele, uživatelské jméno, jméno, příjmením, e-mail, ID organizace, aplikační role.</w:t>
      </w:r>
    </w:p>
    <w:p w:rsidR="006B7DC0" w:rsidRPr="00F32E7B" w:rsidRDefault="006B7DC0" w:rsidP="006B7DC0">
      <w:pPr>
        <w:numPr>
          <w:ilvl w:val="0"/>
          <w:numId w:val="22"/>
        </w:numPr>
        <w:spacing w:before="100" w:after="100" w:line="312" w:lineRule="auto"/>
        <w:jc w:val="both"/>
      </w:pPr>
      <w:r w:rsidRPr="00F32E7B">
        <w:t xml:space="preserve">Pro integraci Systému pro výměnu informací do IDM z pohledu správy uživatelů a rolí musí zhotovitel poskytnout dokumenty, které detailně popisují způsob uložení uživatelských identit v aplikaci (DB nebo LDAP, evidované atributy), informace o </w:t>
      </w:r>
      <w:proofErr w:type="spellStart"/>
      <w:r w:rsidRPr="00F32E7B">
        <w:t>autentizačních</w:t>
      </w:r>
      <w:proofErr w:type="spellEnd"/>
      <w:r w:rsidRPr="00F32E7B">
        <w:t xml:space="preserve"> prostředcích (např. požadavky na nastavení bezpečností politiky) a informace o aplikačních rolích, které se přidělují uživatelským identitám. </w:t>
      </w:r>
    </w:p>
    <w:p w:rsidR="006B7DC0" w:rsidRPr="00F32E7B" w:rsidRDefault="006B7DC0" w:rsidP="006B7DC0">
      <w:pPr>
        <w:jc w:val="both"/>
      </w:pPr>
      <w:r w:rsidRPr="00F32E7B">
        <w:t xml:space="preserve">Součástí technické specifikace dodané zhotovitelem pro napojení Systému pro výměnu informací na IDM </w:t>
      </w:r>
      <w:r w:rsidR="00046AF0">
        <w:t xml:space="preserve">v rámci nabídky </w:t>
      </w:r>
      <w:r w:rsidRPr="00F32E7B">
        <w:t xml:space="preserve">musí být: </w:t>
      </w:r>
    </w:p>
    <w:p w:rsidR="006B7DC0" w:rsidRPr="00F32E7B" w:rsidRDefault="006B7DC0" w:rsidP="006B7DC0">
      <w:pPr>
        <w:numPr>
          <w:ilvl w:val="0"/>
          <w:numId w:val="22"/>
        </w:numPr>
        <w:spacing w:before="100" w:after="100" w:line="312" w:lineRule="auto"/>
        <w:jc w:val="both"/>
      </w:pPr>
      <w:r w:rsidRPr="00F32E7B">
        <w:t>požadavky na množinu synchronizovaných atributů, povahu atributů, definice mapování atributů</w:t>
      </w:r>
    </w:p>
    <w:p w:rsidR="006B7DC0" w:rsidRPr="00F32E7B" w:rsidRDefault="006B7DC0" w:rsidP="006B7DC0">
      <w:pPr>
        <w:numPr>
          <w:ilvl w:val="0"/>
          <w:numId w:val="22"/>
        </w:numPr>
        <w:spacing w:before="100" w:after="100" w:line="312" w:lineRule="auto"/>
        <w:jc w:val="both"/>
      </w:pPr>
      <w:r w:rsidRPr="00F32E7B">
        <w:t>požadavky na schéma adresářové služby IDM s ohledem na uložení těchto atributů (nutnost rozšíření schématu/využití stávajícího schématu)</w:t>
      </w:r>
    </w:p>
    <w:p w:rsidR="006B7DC0" w:rsidRPr="00F32E7B" w:rsidRDefault="006B7DC0" w:rsidP="006B7DC0">
      <w:pPr>
        <w:numPr>
          <w:ilvl w:val="0"/>
          <w:numId w:val="22"/>
        </w:numPr>
        <w:spacing w:before="100" w:after="100" w:line="312" w:lineRule="auto"/>
        <w:jc w:val="both"/>
      </w:pPr>
      <w:r w:rsidRPr="00F32E7B">
        <w:t>definice rolí a oprávnění, které se v rámci integrovaného systému mají používat pro autorizace a řízení přístupu k této nově integrované aplikaci</w:t>
      </w:r>
    </w:p>
    <w:p w:rsidR="006B7DC0" w:rsidRPr="00F32E7B" w:rsidRDefault="006B7DC0" w:rsidP="006B7DC0">
      <w:pPr>
        <w:numPr>
          <w:ilvl w:val="0"/>
          <w:numId w:val="22"/>
        </w:numPr>
        <w:spacing w:before="100" w:after="100" w:line="312" w:lineRule="auto"/>
        <w:jc w:val="both"/>
      </w:pPr>
      <w:r w:rsidRPr="00F32E7B">
        <w:t>webové služby, které zhotovitel bude používat pro integraci, musí obsahovat platné  WSDL a služby musí být postaveny na protokolu SOAP</w:t>
      </w:r>
    </w:p>
    <w:p w:rsidR="006B7DC0" w:rsidRDefault="006B7DC0" w:rsidP="006B7DC0">
      <w:pPr>
        <w:jc w:val="both"/>
      </w:pPr>
      <w:r w:rsidRPr="00F32E7B">
        <w:t>Na základě specifikace a splněných požadavků provede objednatel vývoj synchronizačního konektoru pro tento nový systém a bude provedena vazba na integrační sběrnici ESB. Dále bude provedena úprava matice rolí s respektováním nových požadavků a zavedení definování práv do aplikace Portál uživatele.</w:t>
      </w:r>
    </w:p>
    <w:p w:rsidR="00AE4934" w:rsidRPr="00F32E7B" w:rsidRDefault="00AE4934" w:rsidP="006B7DC0">
      <w:pPr>
        <w:jc w:val="both"/>
      </w:pPr>
    </w:p>
    <w:p w:rsidR="006B7DC0" w:rsidRPr="00B10BCD" w:rsidRDefault="006B7DC0" w:rsidP="00B10BCD">
      <w:pPr>
        <w:pStyle w:val="Odstavecseseznamem"/>
        <w:numPr>
          <w:ilvl w:val="1"/>
          <w:numId w:val="4"/>
        </w:numPr>
        <w:ind w:left="720"/>
        <w:rPr>
          <w:b/>
          <w:sz w:val="24"/>
          <w:szCs w:val="24"/>
        </w:rPr>
      </w:pPr>
      <w:proofErr w:type="spellStart"/>
      <w:r w:rsidRPr="00B10BCD">
        <w:rPr>
          <w:b/>
          <w:sz w:val="24"/>
          <w:szCs w:val="24"/>
        </w:rPr>
        <w:t>Service</w:t>
      </w:r>
      <w:proofErr w:type="spellEnd"/>
      <w:r w:rsidRPr="00B10BCD">
        <w:rPr>
          <w:b/>
          <w:sz w:val="24"/>
          <w:szCs w:val="24"/>
        </w:rPr>
        <w:t xml:space="preserve"> </w:t>
      </w:r>
      <w:proofErr w:type="spellStart"/>
      <w:r w:rsidRPr="00B10BCD">
        <w:rPr>
          <w:b/>
          <w:sz w:val="24"/>
          <w:szCs w:val="24"/>
        </w:rPr>
        <w:t>Desk</w:t>
      </w:r>
      <w:proofErr w:type="spellEnd"/>
      <w:r w:rsidRPr="00B10BCD">
        <w:rPr>
          <w:b/>
          <w:sz w:val="24"/>
          <w:szCs w:val="24"/>
        </w:rPr>
        <w:t xml:space="preserve"> MSK</w:t>
      </w:r>
    </w:p>
    <w:p w:rsidR="006B7DC0" w:rsidRDefault="006B7DC0" w:rsidP="00FC289B">
      <w:pPr>
        <w:jc w:val="both"/>
      </w:pPr>
      <w:r w:rsidRPr="00F32E7B">
        <w:t xml:space="preserve">Pro evidenci požadavků od uživatelů Systému pro výměnu informací v rámci sítě krajských zdravotnických zařízení; a jejich správu bude sloužit prostředí </w:t>
      </w:r>
      <w:proofErr w:type="spellStart"/>
      <w:r w:rsidRPr="00F32E7B">
        <w:t>Service</w:t>
      </w:r>
      <w:proofErr w:type="spellEnd"/>
      <w:r w:rsidRPr="00F32E7B">
        <w:t xml:space="preserve"> Desku KÚ MSK, které bude součástí Portálu úředníka. V tomto systému budou vedeny všechny uživatelské požadavky pro všechny IS KÚ MSK, včetně uživatelských požadavků v projektu Systém pro výměnu informací v provozní fázi projektu. Požadavky ze Systému pro výměnu informací v rámci sítě krajských zdravotnických zařízení budou tedy uživateli zaevidovány do prostředí </w:t>
      </w:r>
      <w:proofErr w:type="spellStart"/>
      <w:r w:rsidRPr="00F32E7B">
        <w:t>Service</w:t>
      </w:r>
      <w:proofErr w:type="spellEnd"/>
      <w:r w:rsidRPr="00F32E7B">
        <w:t xml:space="preserve"> Desku KÚ MSK a vybraný Zhotovitel (Zhotovitel projektu Systému pro výměnu informací v rámci sítě krajských </w:t>
      </w:r>
      <w:r w:rsidRPr="00F32E7B">
        <w:lastRenderedPageBreak/>
        <w:t xml:space="preserve">zdravotnických </w:t>
      </w:r>
      <w:r w:rsidRPr="004E5523">
        <w:t xml:space="preserve">zařízení) musí zajistit řešení těchto požadavků a jejich využití pro správu Systému pro výměnu informací v rámci sítě krajských zdravotnických zařízení přímým využitím </w:t>
      </w:r>
      <w:proofErr w:type="spellStart"/>
      <w:r w:rsidRPr="004E5523">
        <w:t>Service</w:t>
      </w:r>
      <w:proofErr w:type="spellEnd"/>
      <w:r w:rsidRPr="004E5523">
        <w:t xml:space="preserve"> Desku KÚ MSK (Zhotovitel obdrží přístup do </w:t>
      </w:r>
      <w:proofErr w:type="spellStart"/>
      <w:r w:rsidRPr="004E5523">
        <w:t>Service</w:t>
      </w:r>
      <w:proofErr w:type="spellEnd"/>
      <w:r w:rsidRPr="004E5523">
        <w:t xml:space="preserve"> Desku KÚ MSK v roli správce).</w:t>
      </w:r>
    </w:p>
    <w:sectPr w:rsidR="006B7DC0" w:rsidSect="00BB6133">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45B025" w15:done="0"/>
  <w15:commentEx w15:paraId="3783392F" w15:done="0"/>
  <w15:commentEx w15:paraId="79188D11" w15:done="0"/>
  <w15:commentEx w15:paraId="617B8D68" w15:done="0"/>
  <w15:commentEx w15:paraId="65B6C6BE" w15:done="0"/>
  <w15:commentEx w15:paraId="2FF3625B" w15:done="0"/>
  <w15:commentEx w15:paraId="27111626" w15:done="0"/>
  <w15:commentEx w15:paraId="558B8885" w15:done="0"/>
  <w15:commentEx w15:paraId="6501328D" w15:done="0"/>
  <w15:commentEx w15:paraId="79FD3C10" w15:done="0"/>
  <w15:commentEx w15:paraId="02F620C9" w15:done="0"/>
  <w15:commentEx w15:paraId="375472F2" w15:done="0"/>
  <w15:commentEx w15:paraId="3DCA8309" w15:done="0"/>
  <w15:commentEx w15:paraId="1D11C7F0" w15:done="0"/>
  <w15:commentEx w15:paraId="4E300998" w15:done="0"/>
  <w15:commentEx w15:paraId="1EB30CA4" w15:done="0"/>
  <w15:commentEx w15:paraId="55F8C080" w15:done="0"/>
  <w15:commentEx w15:paraId="42FDCEEF" w15:done="0"/>
  <w15:commentEx w15:paraId="1DF877E6" w15:done="0"/>
  <w15:commentEx w15:paraId="601C7A8F" w15:done="0"/>
  <w15:commentEx w15:paraId="3F96AF25" w15:done="0"/>
  <w15:commentEx w15:paraId="12C9E733" w15:done="0"/>
  <w15:commentEx w15:paraId="66B75150" w15:done="0"/>
  <w15:commentEx w15:paraId="21B75656" w15:done="0"/>
  <w15:commentEx w15:paraId="1177E6C7" w15:done="0"/>
  <w15:commentEx w15:paraId="3FDD2959" w15:done="0"/>
  <w15:commentEx w15:paraId="228818FF" w15:done="0"/>
  <w15:commentEx w15:paraId="5A33A40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2DD" w:rsidRDefault="008012DD" w:rsidP="00112B05">
      <w:pPr>
        <w:spacing w:after="0" w:line="240" w:lineRule="auto"/>
      </w:pPr>
      <w:r>
        <w:separator/>
      </w:r>
    </w:p>
  </w:endnote>
  <w:endnote w:type="continuationSeparator" w:id="0">
    <w:p w:rsidR="008012DD" w:rsidRDefault="008012DD" w:rsidP="00112B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10002FF" w:usb1="4000ACFF" w:usb2="00000009"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065" w:rsidRDefault="00621065">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4884276"/>
      <w:docPartObj>
        <w:docPartGallery w:val="Page Numbers (Bottom of Page)"/>
        <w:docPartUnique/>
      </w:docPartObj>
    </w:sdtPr>
    <w:sdtContent>
      <w:p w:rsidR="00621065" w:rsidRDefault="00B0529A">
        <w:pPr>
          <w:pStyle w:val="Zpat"/>
          <w:jc w:val="center"/>
        </w:pPr>
        <w:r>
          <w:fldChar w:fldCharType="begin"/>
        </w:r>
        <w:r w:rsidR="00621065">
          <w:instrText>PAGE   \* MERGEFORMAT</w:instrText>
        </w:r>
        <w:r>
          <w:fldChar w:fldCharType="separate"/>
        </w:r>
        <w:r w:rsidR="004D5FE5">
          <w:rPr>
            <w:noProof/>
          </w:rPr>
          <w:t>- 1 -</w:t>
        </w:r>
        <w:r>
          <w:rPr>
            <w:noProof/>
          </w:rPr>
          <w:fldChar w:fldCharType="end"/>
        </w:r>
      </w:p>
    </w:sdtContent>
  </w:sdt>
  <w:p w:rsidR="00621065" w:rsidRDefault="00621065">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065" w:rsidRDefault="0062106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2DD" w:rsidRDefault="008012DD" w:rsidP="00112B05">
      <w:pPr>
        <w:spacing w:after="0" w:line="240" w:lineRule="auto"/>
      </w:pPr>
      <w:r>
        <w:separator/>
      </w:r>
    </w:p>
  </w:footnote>
  <w:footnote w:type="continuationSeparator" w:id="0">
    <w:p w:rsidR="008012DD" w:rsidRDefault="008012DD" w:rsidP="00112B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065" w:rsidRDefault="00621065">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065" w:rsidRDefault="00621065">
    <w:pPr>
      <w:pStyle w:val="Zhlav"/>
    </w:pPr>
    <w:r>
      <w:rPr>
        <w:rFonts w:ascii="Times New Roman" w:hAnsi="Times New Roman" w:cs="Times New Roman"/>
        <w:noProof/>
        <w:sz w:val="48"/>
        <w:lang w:eastAsia="cs-CZ"/>
      </w:rPr>
      <w:drawing>
        <wp:inline distT="0" distB="0" distL="0" distR="0">
          <wp:extent cx="5753100" cy="419100"/>
          <wp:effectExtent l="0" t="0" r="0" b="0"/>
          <wp:docPr id="2" name="Obrázek 2" descr="iop_banner_mmr_kraj_v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op_banner_mmr_kraj_vl"/>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rsidR="00621065" w:rsidRDefault="00621065">
    <w:pPr>
      <w:pStyle w:val="Zhlav"/>
    </w:pPr>
  </w:p>
  <w:p w:rsidR="00621065" w:rsidRDefault="00621065">
    <w:pPr>
      <w:pStyle w:val="Zhlav"/>
    </w:pPr>
  </w:p>
  <w:p w:rsidR="00621065" w:rsidRDefault="00621065">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065" w:rsidRDefault="0062106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7"/>
    <w:lvl w:ilvl="0">
      <w:start w:val="1"/>
      <w:numFmt w:val="bullet"/>
      <w:lvlText w:val=""/>
      <w:lvlJc w:val="left"/>
      <w:pPr>
        <w:tabs>
          <w:tab w:val="num" w:pos="360"/>
        </w:tabs>
        <w:ind w:left="360" w:hanging="360"/>
      </w:pPr>
      <w:rPr>
        <w:rFonts w:ascii="Wingdings" w:hAnsi="Wingdings"/>
      </w:rPr>
    </w:lvl>
  </w:abstractNum>
  <w:abstractNum w:abstractNumId="1">
    <w:nsid w:val="0B28360F"/>
    <w:multiLevelType w:val="multilevel"/>
    <w:tmpl w:val="EE781DDC"/>
    <w:lvl w:ilvl="0">
      <w:start w:val="1"/>
      <w:numFmt w:val="decimal"/>
      <w:pStyle w:val="Styl5-slovn"/>
      <w:lvlText w:val="%1."/>
      <w:lvlJc w:val="left"/>
      <w:pPr>
        <w:tabs>
          <w:tab w:val="num" w:pos="453"/>
        </w:tabs>
        <w:ind w:left="453" w:hanging="453"/>
      </w:pPr>
      <w:rPr>
        <w:rFonts w:ascii="Tahoma" w:hAnsi="Tahoma" w:cs="Tahoma" w:hint="default"/>
        <w:sz w:val="20"/>
        <w:szCs w:val="20"/>
      </w:rPr>
    </w:lvl>
    <w:lvl w:ilvl="1">
      <w:start w:val="1"/>
      <w:numFmt w:val="lowerLetter"/>
      <w:lvlText w:val="%2."/>
      <w:lvlJc w:val="left"/>
      <w:pPr>
        <w:tabs>
          <w:tab w:val="num" w:pos="1156"/>
        </w:tabs>
        <w:ind w:left="1156" w:hanging="360"/>
      </w:pPr>
      <w:rPr>
        <w:rFonts w:hint="default"/>
        <w:b w:val="0"/>
      </w:rPr>
    </w:lvl>
    <w:lvl w:ilvl="2">
      <w:start w:val="1"/>
      <w:numFmt w:val="lowerRoman"/>
      <w:lvlText w:val="%3."/>
      <w:lvlJc w:val="right"/>
      <w:pPr>
        <w:tabs>
          <w:tab w:val="num" w:pos="1876"/>
        </w:tabs>
        <w:ind w:left="1876" w:hanging="180"/>
      </w:pPr>
      <w:rPr>
        <w:rFonts w:hint="default"/>
      </w:rPr>
    </w:lvl>
    <w:lvl w:ilvl="3">
      <w:start w:val="1"/>
      <w:numFmt w:val="decimal"/>
      <w:lvlText w:val="%4."/>
      <w:lvlJc w:val="left"/>
      <w:pPr>
        <w:tabs>
          <w:tab w:val="num" w:pos="2596"/>
        </w:tabs>
        <w:ind w:left="2596" w:hanging="360"/>
      </w:pPr>
      <w:rPr>
        <w:rFonts w:hint="default"/>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2">
    <w:nsid w:val="0BD5287E"/>
    <w:multiLevelType w:val="hybridMultilevel"/>
    <w:tmpl w:val="7A64DADA"/>
    <w:lvl w:ilvl="0" w:tplc="84F6352A">
      <w:start w:val="1"/>
      <w:numFmt w:val="upperLetter"/>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A72CB6"/>
    <w:multiLevelType w:val="multilevel"/>
    <w:tmpl w:val="3C18CA9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nsid w:val="2BDB3C1B"/>
    <w:multiLevelType w:val="hybridMultilevel"/>
    <w:tmpl w:val="7A64DADA"/>
    <w:lvl w:ilvl="0" w:tplc="84F6352A">
      <w:start w:val="1"/>
      <w:numFmt w:val="upperLetter"/>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DBC36AD"/>
    <w:multiLevelType w:val="hybridMultilevel"/>
    <w:tmpl w:val="6CDE1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F187831"/>
    <w:multiLevelType w:val="hybridMultilevel"/>
    <w:tmpl w:val="A84CE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0B71742"/>
    <w:multiLevelType w:val="hybridMultilevel"/>
    <w:tmpl w:val="FA3C8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55420CD"/>
    <w:multiLevelType w:val="multilevel"/>
    <w:tmpl w:val="ABF8D3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79E56A5"/>
    <w:multiLevelType w:val="hybridMultilevel"/>
    <w:tmpl w:val="5FA46B5A"/>
    <w:lvl w:ilvl="0" w:tplc="31C023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A30EE1"/>
    <w:multiLevelType w:val="hybridMultilevel"/>
    <w:tmpl w:val="F614E4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D63516E"/>
    <w:multiLevelType w:val="hybridMultilevel"/>
    <w:tmpl w:val="B23ACA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F4E5885"/>
    <w:multiLevelType w:val="hybridMultilevel"/>
    <w:tmpl w:val="7CECE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4C87056"/>
    <w:multiLevelType w:val="hybridMultilevel"/>
    <w:tmpl w:val="7A64DADA"/>
    <w:lvl w:ilvl="0" w:tplc="84F6352A">
      <w:start w:val="1"/>
      <w:numFmt w:val="upperLetter"/>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021A34"/>
    <w:multiLevelType w:val="hybridMultilevel"/>
    <w:tmpl w:val="F738E7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9714489"/>
    <w:multiLevelType w:val="hybridMultilevel"/>
    <w:tmpl w:val="22326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1D52F34"/>
    <w:multiLevelType w:val="hybridMultilevel"/>
    <w:tmpl w:val="085AB3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6B1228F8">
      <w:start w:val="1"/>
      <w:numFmt w:val="bullet"/>
      <w:lvlText w:val="-"/>
      <w:lvlJc w:val="left"/>
      <w:pPr>
        <w:ind w:left="2160" w:hanging="360"/>
      </w:pPr>
      <w:rPr>
        <w:rFonts w:ascii="Arial" w:eastAsia="Lucida Sans Unicode"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F93C40"/>
    <w:multiLevelType w:val="hybridMultilevel"/>
    <w:tmpl w:val="5B6A7D7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6250C6C"/>
    <w:multiLevelType w:val="hybridMultilevel"/>
    <w:tmpl w:val="66BA4BF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6E01F54"/>
    <w:multiLevelType w:val="hybridMultilevel"/>
    <w:tmpl w:val="5B7657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8061B25"/>
    <w:multiLevelType w:val="multilevel"/>
    <w:tmpl w:val="276A6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BCA14AE"/>
    <w:multiLevelType w:val="multilevel"/>
    <w:tmpl w:val="ABF8D304"/>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C0333C3"/>
    <w:multiLevelType w:val="hybridMultilevel"/>
    <w:tmpl w:val="DA1AD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275CED"/>
    <w:multiLevelType w:val="hybridMultilevel"/>
    <w:tmpl w:val="50507F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567DA0"/>
    <w:multiLevelType w:val="hybridMultilevel"/>
    <w:tmpl w:val="7A64DADA"/>
    <w:lvl w:ilvl="0" w:tplc="84F6352A">
      <w:start w:val="1"/>
      <w:numFmt w:val="upperLetter"/>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FA30EFB"/>
    <w:multiLevelType w:val="hybridMultilevel"/>
    <w:tmpl w:val="E62EFC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2E46DC8"/>
    <w:multiLevelType w:val="multilevel"/>
    <w:tmpl w:val="ABF8D304"/>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499525B"/>
    <w:multiLevelType w:val="hybridMultilevel"/>
    <w:tmpl w:val="7654D344"/>
    <w:lvl w:ilvl="0" w:tplc="1E74C58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C1A558A"/>
    <w:multiLevelType w:val="hybridMultilevel"/>
    <w:tmpl w:val="7A64DADA"/>
    <w:lvl w:ilvl="0" w:tplc="84F6352A">
      <w:start w:val="1"/>
      <w:numFmt w:val="upperLetter"/>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1"/>
  </w:num>
  <w:num w:numId="5">
    <w:abstractNumId w:val="15"/>
  </w:num>
  <w:num w:numId="6">
    <w:abstractNumId w:val="5"/>
  </w:num>
  <w:num w:numId="7">
    <w:abstractNumId w:val="8"/>
  </w:num>
  <w:num w:numId="8">
    <w:abstractNumId w:val="6"/>
  </w:num>
  <w:num w:numId="9">
    <w:abstractNumId w:val="0"/>
  </w:num>
  <w:num w:numId="10">
    <w:abstractNumId w:val="2"/>
  </w:num>
  <w:num w:numId="11">
    <w:abstractNumId w:val="13"/>
  </w:num>
  <w:num w:numId="12">
    <w:abstractNumId w:val="4"/>
  </w:num>
  <w:num w:numId="13">
    <w:abstractNumId w:val="24"/>
  </w:num>
  <w:num w:numId="14">
    <w:abstractNumId w:val="28"/>
  </w:num>
  <w:num w:numId="15">
    <w:abstractNumId w:val="18"/>
  </w:num>
  <w:num w:numId="16">
    <w:abstractNumId w:val="10"/>
  </w:num>
  <w:num w:numId="17">
    <w:abstractNumId w:val="14"/>
  </w:num>
  <w:num w:numId="18">
    <w:abstractNumId w:val="22"/>
  </w:num>
  <w:num w:numId="19">
    <w:abstractNumId w:val="19"/>
  </w:num>
  <w:num w:numId="20">
    <w:abstractNumId w:val="16"/>
  </w:num>
  <w:num w:numId="21">
    <w:abstractNumId w:val="3"/>
  </w:num>
  <w:num w:numId="22">
    <w:abstractNumId w:val="20"/>
  </w:num>
  <w:num w:numId="23">
    <w:abstractNumId w:val="19"/>
  </w:num>
  <w:num w:numId="24">
    <w:abstractNumId w:val="7"/>
  </w:num>
  <w:num w:numId="25">
    <w:abstractNumId w:val="12"/>
  </w:num>
  <w:num w:numId="26">
    <w:abstractNumId w:val="23"/>
  </w:num>
  <w:num w:numId="27">
    <w:abstractNumId w:val="27"/>
  </w:num>
  <w:num w:numId="28">
    <w:abstractNumId w:val="26"/>
  </w:num>
  <w:num w:numId="29">
    <w:abstractNumId w:val="11"/>
  </w:num>
  <w:num w:numId="30">
    <w:abstractNumId w:val="25"/>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436ED4"/>
    <w:rsid w:val="00002A0C"/>
    <w:rsid w:val="000030AA"/>
    <w:rsid w:val="00003408"/>
    <w:rsid w:val="00005563"/>
    <w:rsid w:val="000061B1"/>
    <w:rsid w:val="00007D33"/>
    <w:rsid w:val="00007F20"/>
    <w:rsid w:val="0001046B"/>
    <w:rsid w:val="00012BB3"/>
    <w:rsid w:val="00012FEC"/>
    <w:rsid w:val="0001314A"/>
    <w:rsid w:val="00014240"/>
    <w:rsid w:val="00015822"/>
    <w:rsid w:val="00015A29"/>
    <w:rsid w:val="00016798"/>
    <w:rsid w:val="00016B85"/>
    <w:rsid w:val="00016E73"/>
    <w:rsid w:val="000171A9"/>
    <w:rsid w:val="00022703"/>
    <w:rsid w:val="00022DA2"/>
    <w:rsid w:val="00024D37"/>
    <w:rsid w:val="00027098"/>
    <w:rsid w:val="00027222"/>
    <w:rsid w:val="00030110"/>
    <w:rsid w:val="00031DD4"/>
    <w:rsid w:val="00032E6F"/>
    <w:rsid w:val="00033B78"/>
    <w:rsid w:val="00034744"/>
    <w:rsid w:val="00035B05"/>
    <w:rsid w:val="00037827"/>
    <w:rsid w:val="00037851"/>
    <w:rsid w:val="00042032"/>
    <w:rsid w:val="00042A65"/>
    <w:rsid w:val="00042BD0"/>
    <w:rsid w:val="000432E3"/>
    <w:rsid w:val="00043674"/>
    <w:rsid w:val="00043E06"/>
    <w:rsid w:val="00046781"/>
    <w:rsid w:val="00046AF0"/>
    <w:rsid w:val="00046D85"/>
    <w:rsid w:val="00046D8A"/>
    <w:rsid w:val="00047312"/>
    <w:rsid w:val="00050017"/>
    <w:rsid w:val="00051539"/>
    <w:rsid w:val="00051BBE"/>
    <w:rsid w:val="000525A2"/>
    <w:rsid w:val="000536D8"/>
    <w:rsid w:val="000553CE"/>
    <w:rsid w:val="00055AD5"/>
    <w:rsid w:val="00055C8B"/>
    <w:rsid w:val="000560F1"/>
    <w:rsid w:val="00056BFB"/>
    <w:rsid w:val="00057BBE"/>
    <w:rsid w:val="000610D7"/>
    <w:rsid w:val="00061FD9"/>
    <w:rsid w:val="000635BE"/>
    <w:rsid w:val="00063F60"/>
    <w:rsid w:val="000647B5"/>
    <w:rsid w:val="00064949"/>
    <w:rsid w:val="00064FC6"/>
    <w:rsid w:val="00065312"/>
    <w:rsid w:val="00065B9D"/>
    <w:rsid w:val="000709C3"/>
    <w:rsid w:val="000740FC"/>
    <w:rsid w:val="00074AA5"/>
    <w:rsid w:val="00074E68"/>
    <w:rsid w:val="000759D7"/>
    <w:rsid w:val="00075D27"/>
    <w:rsid w:val="000806A0"/>
    <w:rsid w:val="00081C80"/>
    <w:rsid w:val="000821A2"/>
    <w:rsid w:val="00082997"/>
    <w:rsid w:val="00082F0A"/>
    <w:rsid w:val="0008359A"/>
    <w:rsid w:val="00083DEB"/>
    <w:rsid w:val="000840F5"/>
    <w:rsid w:val="0008468D"/>
    <w:rsid w:val="00084D88"/>
    <w:rsid w:val="000851F4"/>
    <w:rsid w:val="00085C46"/>
    <w:rsid w:val="00086670"/>
    <w:rsid w:val="00087324"/>
    <w:rsid w:val="00087DD0"/>
    <w:rsid w:val="000902BC"/>
    <w:rsid w:val="00090429"/>
    <w:rsid w:val="00090C9B"/>
    <w:rsid w:val="00090F2D"/>
    <w:rsid w:val="000919F6"/>
    <w:rsid w:val="00091CAC"/>
    <w:rsid w:val="00092C13"/>
    <w:rsid w:val="00093784"/>
    <w:rsid w:val="00093DD8"/>
    <w:rsid w:val="0009764A"/>
    <w:rsid w:val="00097742"/>
    <w:rsid w:val="00097AF8"/>
    <w:rsid w:val="00097D21"/>
    <w:rsid w:val="000A0814"/>
    <w:rsid w:val="000A1C3D"/>
    <w:rsid w:val="000A21F1"/>
    <w:rsid w:val="000A2FD0"/>
    <w:rsid w:val="000A41C2"/>
    <w:rsid w:val="000A4872"/>
    <w:rsid w:val="000A4D1E"/>
    <w:rsid w:val="000A526C"/>
    <w:rsid w:val="000A584B"/>
    <w:rsid w:val="000B044A"/>
    <w:rsid w:val="000B0868"/>
    <w:rsid w:val="000B0A1F"/>
    <w:rsid w:val="000B2310"/>
    <w:rsid w:val="000B26C8"/>
    <w:rsid w:val="000B2849"/>
    <w:rsid w:val="000B2D0B"/>
    <w:rsid w:val="000B2F72"/>
    <w:rsid w:val="000B4F7E"/>
    <w:rsid w:val="000B569A"/>
    <w:rsid w:val="000B6D5A"/>
    <w:rsid w:val="000B74BE"/>
    <w:rsid w:val="000B7C46"/>
    <w:rsid w:val="000B7D69"/>
    <w:rsid w:val="000C071F"/>
    <w:rsid w:val="000C1EEC"/>
    <w:rsid w:val="000C2E5C"/>
    <w:rsid w:val="000C4FDE"/>
    <w:rsid w:val="000C54F7"/>
    <w:rsid w:val="000C61F0"/>
    <w:rsid w:val="000C62F6"/>
    <w:rsid w:val="000C698C"/>
    <w:rsid w:val="000D033E"/>
    <w:rsid w:val="000D0510"/>
    <w:rsid w:val="000D1F7F"/>
    <w:rsid w:val="000D5569"/>
    <w:rsid w:val="000D5988"/>
    <w:rsid w:val="000D5B42"/>
    <w:rsid w:val="000D5CA9"/>
    <w:rsid w:val="000D629F"/>
    <w:rsid w:val="000D7B2F"/>
    <w:rsid w:val="000E03F2"/>
    <w:rsid w:val="000E0B63"/>
    <w:rsid w:val="000E21C3"/>
    <w:rsid w:val="000E3BB5"/>
    <w:rsid w:val="000E4704"/>
    <w:rsid w:val="000E4930"/>
    <w:rsid w:val="000E5551"/>
    <w:rsid w:val="000E664A"/>
    <w:rsid w:val="000E6EC8"/>
    <w:rsid w:val="000F04E3"/>
    <w:rsid w:val="000F0BCB"/>
    <w:rsid w:val="000F11B0"/>
    <w:rsid w:val="000F1F98"/>
    <w:rsid w:val="000F204C"/>
    <w:rsid w:val="000F302A"/>
    <w:rsid w:val="000F3396"/>
    <w:rsid w:val="000F358B"/>
    <w:rsid w:val="000F4C99"/>
    <w:rsid w:val="000F5CF0"/>
    <w:rsid w:val="000F6230"/>
    <w:rsid w:val="000F6433"/>
    <w:rsid w:val="000F6BF6"/>
    <w:rsid w:val="000F6E0F"/>
    <w:rsid w:val="000F7D14"/>
    <w:rsid w:val="00101403"/>
    <w:rsid w:val="00101675"/>
    <w:rsid w:val="00103AD5"/>
    <w:rsid w:val="001047B9"/>
    <w:rsid w:val="001047BC"/>
    <w:rsid w:val="00104F67"/>
    <w:rsid w:val="0010580F"/>
    <w:rsid w:val="00105DC2"/>
    <w:rsid w:val="00107538"/>
    <w:rsid w:val="00107BBD"/>
    <w:rsid w:val="00107D76"/>
    <w:rsid w:val="00107DD2"/>
    <w:rsid w:val="00110C2D"/>
    <w:rsid w:val="00111005"/>
    <w:rsid w:val="00111D85"/>
    <w:rsid w:val="00112B05"/>
    <w:rsid w:val="001144B5"/>
    <w:rsid w:val="00115507"/>
    <w:rsid w:val="001158F9"/>
    <w:rsid w:val="00115ADD"/>
    <w:rsid w:val="0012094C"/>
    <w:rsid w:val="00121052"/>
    <w:rsid w:val="001221C8"/>
    <w:rsid w:val="001237AE"/>
    <w:rsid w:val="00123B31"/>
    <w:rsid w:val="00123F22"/>
    <w:rsid w:val="0012485E"/>
    <w:rsid w:val="00124F9C"/>
    <w:rsid w:val="00125283"/>
    <w:rsid w:val="00125F3D"/>
    <w:rsid w:val="001262E9"/>
    <w:rsid w:val="001268EA"/>
    <w:rsid w:val="00130343"/>
    <w:rsid w:val="0013036E"/>
    <w:rsid w:val="00130D68"/>
    <w:rsid w:val="00130F3B"/>
    <w:rsid w:val="00131F86"/>
    <w:rsid w:val="00133CB4"/>
    <w:rsid w:val="001342FF"/>
    <w:rsid w:val="001348B2"/>
    <w:rsid w:val="00134F51"/>
    <w:rsid w:val="00135EFF"/>
    <w:rsid w:val="0013645F"/>
    <w:rsid w:val="001365FA"/>
    <w:rsid w:val="00136B1B"/>
    <w:rsid w:val="001377AE"/>
    <w:rsid w:val="00137978"/>
    <w:rsid w:val="00140645"/>
    <w:rsid w:val="001415BD"/>
    <w:rsid w:val="00141DEA"/>
    <w:rsid w:val="001422CB"/>
    <w:rsid w:val="0014295F"/>
    <w:rsid w:val="00142F8A"/>
    <w:rsid w:val="00143913"/>
    <w:rsid w:val="001446D9"/>
    <w:rsid w:val="0014537E"/>
    <w:rsid w:val="001465B4"/>
    <w:rsid w:val="001475A2"/>
    <w:rsid w:val="00147833"/>
    <w:rsid w:val="00147C8D"/>
    <w:rsid w:val="00147DDA"/>
    <w:rsid w:val="00147F98"/>
    <w:rsid w:val="001508D8"/>
    <w:rsid w:val="001516E4"/>
    <w:rsid w:val="0015189E"/>
    <w:rsid w:val="00151B47"/>
    <w:rsid w:val="00152E73"/>
    <w:rsid w:val="00153F58"/>
    <w:rsid w:val="00154507"/>
    <w:rsid w:val="00155607"/>
    <w:rsid w:val="00155949"/>
    <w:rsid w:val="001560D7"/>
    <w:rsid w:val="00156AA8"/>
    <w:rsid w:val="00157D05"/>
    <w:rsid w:val="00157E21"/>
    <w:rsid w:val="0016008F"/>
    <w:rsid w:val="00161374"/>
    <w:rsid w:val="00162F46"/>
    <w:rsid w:val="00163349"/>
    <w:rsid w:val="00165135"/>
    <w:rsid w:val="0016593B"/>
    <w:rsid w:val="00165E48"/>
    <w:rsid w:val="00166192"/>
    <w:rsid w:val="00166BBF"/>
    <w:rsid w:val="00166CB0"/>
    <w:rsid w:val="001677F7"/>
    <w:rsid w:val="00171019"/>
    <w:rsid w:val="0017354C"/>
    <w:rsid w:val="0017464A"/>
    <w:rsid w:val="00174AE8"/>
    <w:rsid w:val="00174C3D"/>
    <w:rsid w:val="00174E40"/>
    <w:rsid w:val="00174EA9"/>
    <w:rsid w:val="00175BE4"/>
    <w:rsid w:val="001778E9"/>
    <w:rsid w:val="00177C12"/>
    <w:rsid w:val="001800FE"/>
    <w:rsid w:val="001835C5"/>
    <w:rsid w:val="001837F3"/>
    <w:rsid w:val="0018485A"/>
    <w:rsid w:val="00185581"/>
    <w:rsid w:val="00185D83"/>
    <w:rsid w:val="00190E3F"/>
    <w:rsid w:val="0019128A"/>
    <w:rsid w:val="00194AE4"/>
    <w:rsid w:val="00196685"/>
    <w:rsid w:val="001966A0"/>
    <w:rsid w:val="001973AC"/>
    <w:rsid w:val="00197928"/>
    <w:rsid w:val="00197B39"/>
    <w:rsid w:val="00197D22"/>
    <w:rsid w:val="001A03BA"/>
    <w:rsid w:val="001A0565"/>
    <w:rsid w:val="001A11C5"/>
    <w:rsid w:val="001A17BF"/>
    <w:rsid w:val="001A1FEB"/>
    <w:rsid w:val="001A2332"/>
    <w:rsid w:val="001A24DB"/>
    <w:rsid w:val="001A3BBA"/>
    <w:rsid w:val="001A4BF5"/>
    <w:rsid w:val="001A57EA"/>
    <w:rsid w:val="001A5C64"/>
    <w:rsid w:val="001A6300"/>
    <w:rsid w:val="001A75BB"/>
    <w:rsid w:val="001A7E3A"/>
    <w:rsid w:val="001B0DA7"/>
    <w:rsid w:val="001B0E98"/>
    <w:rsid w:val="001B414C"/>
    <w:rsid w:val="001B4207"/>
    <w:rsid w:val="001B50C2"/>
    <w:rsid w:val="001B57C0"/>
    <w:rsid w:val="001B5CA3"/>
    <w:rsid w:val="001B6737"/>
    <w:rsid w:val="001B72B6"/>
    <w:rsid w:val="001C0203"/>
    <w:rsid w:val="001C0336"/>
    <w:rsid w:val="001C0919"/>
    <w:rsid w:val="001C1A94"/>
    <w:rsid w:val="001C1B55"/>
    <w:rsid w:val="001C1B78"/>
    <w:rsid w:val="001C21C3"/>
    <w:rsid w:val="001C2941"/>
    <w:rsid w:val="001C3C83"/>
    <w:rsid w:val="001C40B2"/>
    <w:rsid w:val="001C4100"/>
    <w:rsid w:val="001C56E1"/>
    <w:rsid w:val="001C6E90"/>
    <w:rsid w:val="001D0F46"/>
    <w:rsid w:val="001D229F"/>
    <w:rsid w:val="001D24C7"/>
    <w:rsid w:val="001D2BB0"/>
    <w:rsid w:val="001D3BCC"/>
    <w:rsid w:val="001D4A9A"/>
    <w:rsid w:val="001D4BFF"/>
    <w:rsid w:val="001D4FBF"/>
    <w:rsid w:val="001D5708"/>
    <w:rsid w:val="001D5AAD"/>
    <w:rsid w:val="001D5D21"/>
    <w:rsid w:val="001D7112"/>
    <w:rsid w:val="001D7CDC"/>
    <w:rsid w:val="001D7D59"/>
    <w:rsid w:val="001E02AF"/>
    <w:rsid w:val="001E07C1"/>
    <w:rsid w:val="001E0CC5"/>
    <w:rsid w:val="001E1B1F"/>
    <w:rsid w:val="001E2127"/>
    <w:rsid w:val="001E3034"/>
    <w:rsid w:val="001E3511"/>
    <w:rsid w:val="001E4017"/>
    <w:rsid w:val="001E43D1"/>
    <w:rsid w:val="001E481E"/>
    <w:rsid w:val="001E5F62"/>
    <w:rsid w:val="001E75FA"/>
    <w:rsid w:val="001F1506"/>
    <w:rsid w:val="001F1B97"/>
    <w:rsid w:val="001F30BD"/>
    <w:rsid w:val="001F3495"/>
    <w:rsid w:val="001F35C8"/>
    <w:rsid w:val="001F3701"/>
    <w:rsid w:val="001F4AEC"/>
    <w:rsid w:val="001F5C50"/>
    <w:rsid w:val="001F5DFA"/>
    <w:rsid w:val="001F5FD9"/>
    <w:rsid w:val="001F608C"/>
    <w:rsid w:val="001F6A24"/>
    <w:rsid w:val="00200B63"/>
    <w:rsid w:val="00202EFE"/>
    <w:rsid w:val="00203053"/>
    <w:rsid w:val="002053CB"/>
    <w:rsid w:val="00205A7B"/>
    <w:rsid w:val="002063B6"/>
    <w:rsid w:val="002120FD"/>
    <w:rsid w:val="00212DB8"/>
    <w:rsid w:val="00213120"/>
    <w:rsid w:val="002138C4"/>
    <w:rsid w:val="00214A0F"/>
    <w:rsid w:val="002154FA"/>
    <w:rsid w:val="002160E5"/>
    <w:rsid w:val="002163FA"/>
    <w:rsid w:val="00217216"/>
    <w:rsid w:val="00217E95"/>
    <w:rsid w:val="00220CF6"/>
    <w:rsid w:val="002210FC"/>
    <w:rsid w:val="002221E3"/>
    <w:rsid w:val="00222BD7"/>
    <w:rsid w:val="00223A74"/>
    <w:rsid w:val="002255E3"/>
    <w:rsid w:val="002256D4"/>
    <w:rsid w:val="002257B2"/>
    <w:rsid w:val="002258DB"/>
    <w:rsid w:val="002267BF"/>
    <w:rsid w:val="00226C89"/>
    <w:rsid w:val="00226FD9"/>
    <w:rsid w:val="00227699"/>
    <w:rsid w:val="00230813"/>
    <w:rsid w:val="002311E2"/>
    <w:rsid w:val="00231EF1"/>
    <w:rsid w:val="00232F6A"/>
    <w:rsid w:val="00234CE6"/>
    <w:rsid w:val="0023500C"/>
    <w:rsid w:val="00235B8A"/>
    <w:rsid w:val="00236112"/>
    <w:rsid w:val="002369DC"/>
    <w:rsid w:val="00236EFD"/>
    <w:rsid w:val="00242261"/>
    <w:rsid w:val="00242C89"/>
    <w:rsid w:val="0024361C"/>
    <w:rsid w:val="0024542C"/>
    <w:rsid w:val="00245FA4"/>
    <w:rsid w:val="00247AD9"/>
    <w:rsid w:val="00250443"/>
    <w:rsid w:val="002506EF"/>
    <w:rsid w:val="0025131C"/>
    <w:rsid w:val="00251F1A"/>
    <w:rsid w:val="002529EB"/>
    <w:rsid w:val="0025475B"/>
    <w:rsid w:val="00254966"/>
    <w:rsid w:val="00254C5D"/>
    <w:rsid w:val="00255CE3"/>
    <w:rsid w:val="002560FD"/>
    <w:rsid w:val="00257070"/>
    <w:rsid w:val="00257F9B"/>
    <w:rsid w:val="002607C9"/>
    <w:rsid w:val="00260CF5"/>
    <w:rsid w:val="002610DA"/>
    <w:rsid w:val="00261AC8"/>
    <w:rsid w:val="002627BF"/>
    <w:rsid w:val="00262862"/>
    <w:rsid w:val="002634C5"/>
    <w:rsid w:val="002634DE"/>
    <w:rsid w:val="002646B6"/>
    <w:rsid w:val="00264794"/>
    <w:rsid w:val="00264BFE"/>
    <w:rsid w:val="0026619C"/>
    <w:rsid w:val="00267A56"/>
    <w:rsid w:val="002700E1"/>
    <w:rsid w:val="00270334"/>
    <w:rsid w:val="002710C7"/>
    <w:rsid w:val="00271593"/>
    <w:rsid w:val="00271959"/>
    <w:rsid w:val="00271D8E"/>
    <w:rsid w:val="00272009"/>
    <w:rsid w:val="00272451"/>
    <w:rsid w:val="0027389D"/>
    <w:rsid w:val="002761D7"/>
    <w:rsid w:val="002773FE"/>
    <w:rsid w:val="0027794E"/>
    <w:rsid w:val="00280C1A"/>
    <w:rsid w:val="00280D1F"/>
    <w:rsid w:val="00281EB8"/>
    <w:rsid w:val="0028205F"/>
    <w:rsid w:val="0028305E"/>
    <w:rsid w:val="00284F7A"/>
    <w:rsid w:val="0028587D"/>
    <w:rsid w:val="00285D1A"/>
    <w:rsid w:val="002865E9"/>
    <w:rsid w:val="0028746A"/>
    <w:rsid w:val="00290157"/>
    <w:rsid w:val="00290287"/>
    <w:rsid w:val="0029194D"/>
    <w:rsid w:val="00292C52"/>
    <w:rsid w:val="00293A2B"/>
    <w:rsid w:val="00293CB5"/>
    <w:rsid w:val="00293EE1"/>
    <w:rsid w:val="00293F70"/>
    <w:rsid w:val="00295006"/>
    <w:rsid w:val="00295550"/>
    <w:rsid w:val="0029595F"/>
    <w:rsid w:val="00295DBC"/>
    <w:rsid w:val="002A0348"/>
    <w:rsid w:val="002A123B"/>
    <w:rsid w:val="002A1BCC"/>
    <w:rsid w:val="002A1F3C"/>
    <w:rsid w:val="002A2B84"/>
    <w:rsid w:val="002A3549"/>
    <w:rsid w:val="002A4A01"/>
    <w:rsid w:val="002A4A35"/>
    <w:rsid w:val="002A501D"/>
    <w:rsid w:val="002A5532"/>
    <w:rsid w:val="002A5B5E"/>
    <w:rsid w:val="002A5E02"/>
    <w:rsid w:val="002A63EE"/>
    <w:rsid w:val="002A6820"/>
    <w:rsid w:val="002A6828"/>
    <w:rsid w:val="002A6850"/>
    <w:rsid w:val="002A6987"/>
    <w:rsid w:val="002A6FD5"/>
    <w:rsid w:val="002A7A56"/>
    <w:rsid w:val="002B0374"/>
    <w:rsid w:val="002B1013"/>
    <w:rsid w:val="002B1C89"/>
    <w:rsid w:val="002B2A02"/>
    <w:rsid w:val="002B3876"/>
    <w:rsid w:val="002B39A8"/>
    <w:rsid w:val="002B42B1"/>
    <w:rsid w:val="002B4B96"/>
    <w:rsid w:val="002B5F33"/>
    <w:rsid w:val="002C009C"/>
    <w:rsid w:val="002C04F9"/>
    <w:rsid w:val="002C0704"/>
    <w:rsid w:val="002C0C53"/>
    <w:rsid w:val="002C127D"/>
    <w:rsid w:val="002C13EE"/>
    <w:rsid w:val="002C1853"/>
    <w:rsid w:val="002C32B0"/>
    <w:rsid w:val="002C4E09"/>
    <w:rsid w:val="002C64B5"/>
    <w:rsid w:val="002C6962"/>
    <w:rsid w:val="002C793E"/>
    <w:rsid w:val="002D2061"/>
    <w:rsid w:val="002D2248"/>
    <w:rsid w:val="002D297C"/>
    <w:rsid w:val="002D2DBC"/>
    <w:rsid w:val="002D32CF"/>
    <w:rsid w:val="002D3CB8"/>
    <w:rsid w:val="002D4DC5"/>
    <w:rsid w:val="002E0CAC"/>
    <w:rsid w:val="002E0FE8"/>
    <w:rsid w:val="002E49CA"/>
    <w:rsid w:val="002E61A9"/>
    <w:rsid w:val="002E7C8A"/>
    <w:rsid w:val="002E7D9F"/>
    <w:rsid w:val="002E7E44"/>
    <w:rsid w:val="002F2763"/>
    <w:rsid w:val="002F37B0"/>
    <w:rsid w:val="002F40B3"/>
    <w:rsid w:val="002F523B"/>
    <w:rsid w:val="002F5EBA"/>
    <w:rsid w:val="002F660F"/>
    <w:rsid w:val="002F678E"/>
    <w:rsid w:val="002F69C1"/>
    <w:rsid w:val="00301439"/>
    <w:rsid w:val="00301886"/>
    <w:rsid w:val="00301D59"/>
    <w:rsid w:val="003068FF"/>
    <w:rsid w:val="00307083"/>
    <w:rsid w:val="00307230"/>
    <w:rsid w:val="00307594"/>
    <w:rsid w:val="0031015A"/>
    <w:rsid w:val="00310170"/>
    <w:rsid w:val="00312359"/>
    <w:rsid w:val="003123CC"/>
    <w:rsid w:val="00312493"/>
    <w:rsid w:val="003128C3"/>
    <w:rsid w:val="00313D46"/>
    <w:rsid w:val="00314B4B"/>
    <w:rsid w:val="0031544E"/>
    <w:rsid w:val="00315D19"/>
    <w:rsid w:val="0031625D"/>
    <w:rsid w:val="003169E9"/>
    <w:rsid w:val="0031739A"/>
    <w:rsid w:val="00317E5F"/>
    <w:rsid w:val="00320093"/>
    <w:rsid w:val="003239EA"/>
    <w:rsid w:val="00324B7B"/>
    <w:rsid w:val="00326225"/>
    <w:rsid w:val="003266A7"/>
    <w:rsid w:val="00327A0A"/>
    <w:rsid w:val="00331908"/>
    <w:rsid w:val="00332405"/>
    <w:rsid w:val="00332717"/>
    <w:rsid w:val="0033337E"/>
    <w:rsid w:val="00334C1B"/>
    <w:rsid w:val="00335B43"/>
    <w:rsid w:val="00336D85"/>
    <w:rsid w:val="00336D9B"/>
    <w:rsid w:val="003372BE"/>
    <w:rsid w:val="0033759A"/>
    <w:rsid w:val="003378E0"/>
    <w:rsid w:val="00340AA6"/>
    <w:rsid w:val="00341A15"/>
    <w:rsid w:val="003421CB"/>
    <w:rsid w:val="0034272F"/>
    <w:rsid w:val="00342BBB"/>
    <w:rsid w:val="00343A45"/>
    <w:rsid w:val="0034544F"/>
    <w:rsid w:val="00345FBB"/>
    <w:rsid w:val="00346B48"/>
    <w:rsid w:val="00347B1D"/>
    <w:rsid w:val="003506AA"/>
    <w:rsid w:val="00350FE8"/>
    <w:rsid w:val="00351465"/>
    <w:rsid w:val="00351C38"/>
    <w:rsid w:val="003525A5"/>
    <w:rsid w:val="003526B3"/>
    <w:rsid w:val="00352A40"/>
    <w:rsid w:val="003530A0"/>
    <w:rsid w:val="00354A3B"/>
    <w:rsid w:val="0036006D"/>
    <w:rsid w:val="00360662"/>
    <w:rsid w:val="00361691"/>
    <w:rsid w:val="00362587"/>
    <w:rsid w:val="00363105"/>
    <w:rsid w:val="00366BAA"/>
    <w:rsid w:val="00367092"/>
    <w:rsid w:val="003672CA"/>
    <w:rsid w:val="003677B8"/>
    <w:rsid w:val="003706D3"/>
    <w:rsid w:val="00371A5C"/>
    <w:rsid w:val="00371AC9"/>
    <w:rsid w:val="00372D69"/>
    <w:rsid w:val="003741AA"/>
    <w:rsid w:val="00376DF5"/>
    <w:rsid w:val="00377EB0"/>
    <w:rsid w:val="003827D2"/>
    <w:rsid w:val="00382C88"/>
    <w:rsid w:val="00383981"/>
    <w:rsid w:val="00384294"/>
    <w:rsid w:val="00384F7B"/>
    <w:rsid w:val="003850AA"/>
    <w:rsid w:val="003854E6"/>
    <w:rsid w:val="00385971"/>
    <w:rsid w:val="003866B3"/>
    <w:rsid w:val="00387604"/>
    <w:rsid w:val="00390558"/>
    <w:rsid w:val="00391044"/>
    <w:rsid w:val="00393DDA"/>
    <w:rsid w:val="003942B7"/>
    <w:rsid w:val="00394836"/>
    <w:rsid w:val="003959E6"/>
    <w:rsid w:val="0039664C"/>
    <w:rsid w:val="00396C5D"/>
    <w:rsid w:val="003A027A"/>
    <w:rsid w:val="003A116E"/>
    <w:rsid w:val="003A3621"/>
    <w:rsid w:val="003A403C"/>
    <w:rsid w:val="003A46ED"/>
    <w:rsid w:val="003A482E"/>
    <w:rsid w:val="003A5312"/>
    <w:rsid w:val="003A571F"/>
    <w:rsid w:val="003A75A2"/>
    <w:rsid w:val="003A793F"/>
    <w:rsid w:val="003A7D54"/>
    <w:rsid w:val="003A7F4C"/>
    <w:rsid w:val="003B19E3"/>
    <w:rsid w:val="003B258E"/>
    <w:rsid w:val="003B51E2"/>
    <w:rsid w:val="003B5519"/>
    <w:rsid w:val="003B7139"/>
    <w:rsid w:val="003B71AE"/>
    <w:rsid w:val="003B76C2"/>
    <w:rsid w:val="003C001F"/>
    <w:rsid w:val="003C1064"/>
    <w:rsid w:val="003C11CD"/>
    <w:rsid w:val="003C1C0A"/>
    <w:rsid w:val="003C1E0E"/>
    <w:rsid w:val="003C3C87"/>
    <w:rsid w:val="003C41F9"/>
    <w:rsid w:val="003C486A"/>
    <w:rsid w:val="003C4AF9"/>
    <w:rsid w:val="003C5969"/>
    <w:rsid w:val="003C5B5B"/>
    <w:rsid w:val="003C6B65"/>
    <w:rsid w:val="003C76B4"/>
    <w:rsid w:val="003C7C2C"/>
    <w:rsid w:val="003D0A32"/>
    <w:rsid w:val="003D15F0"/>
    <w:rsid w:val="003D1F14"/>
    <w:rsid w:val="003D25AD"/>
    <w:rsid w:val="003D29AB"/>
    <w:rsid w:val="003D2F95"/>
    <w:rsid w:val="003D378B"/>
    <w:rsid w:val="003D4AE1"/>
    <w:rsid w:val="003D4FA6"/>
    <w:rsid w:val="003D6651"/>
    <w:rsid w:val="003D6C55"/>
    <w:rsid w:val="003D74A4"/>
    <w:rsid w:val="003D7A74"/>
    <w:rsid w:val="003E1513"/>
    <w:rsid w:val="003E1C9B"/>
    <w:rsid w:val="003E2A24"/>
    <w:rsid w:val="003E2C34"/>
    <w:rsid w:val="003E2EBD"/>
    <w:rsid w:val="003E304A"/>
    <w:rsid w:val="003E3DCC"/>
    <w:rsid w:val="003E51D6"/>
    <w:rsid w:val="003E5778"/>
    <w:rsid w:val="003E59DA"/>
    <w:rsid w:val="003E61DB"/>
    <w:rsid w:val="003E66D5"/>
    <w:rsid w:val="003E6813"/>
    <w:rsid w:val="003E6B65"/>
    <w:rsid w:val="003E6B9A"/>
    <w:rsid w:val="003E7898"/>
    <w:rsid w:val="003E7ECB"/>
    <w:rsid w:val="003F0076"/>
    <w:rsid w:val="003F039D"/>
    <w:rsid w:val="003F4DBC"/>
    <w:rsid w:val="003F5A7A"/>
    <w:rsid w:val="003F7B8B"/>
    <w:rsid w:val="003F7D87"/>
    <w:rsid w:val="004001F9"/>
    <w:rsid w:val="004005EF"/>
    <w:rsid w:val="0040113E"/>
    <w:rsid w:val="0040163E"/>
    <w:rsid w:val="00402A95"/>
    <w:rsid w:val="00403337"/>
    <w:rsid w:val="00403E08"/>
    <w:rsid w:val="00404C78"/>
    <w:rsid w:val="00404F8A"/>
    <w:rsid w:val="0040566A"/>
    <w:rsid w:val="004065E5"/>
    <w:rsid w:val="0040720F"/>
    <w:rsid w:val="00407BAC"/>
    <w:rsid w:val="00407BE6"/>
    <w:rsid w:val="0041020F"/>
    <w:rsid w:val="00410578"/>
    <w:rsid w:val="004105BC"/>
    <w:rsid w:val="00410963"/>
    <w:rsid w:val="00410CAF"/>
    <w:rsid w:val="00411210"/>
    <w:rsid w:val="00411ADE"/>
    <w:rsid w:val="00412134"/>
    <w:rsid w:val="00412B73"/>
    <w:rsid w:val="00413117"/>
    <w:rsid w:val="00413727"/>
    <w:rsid w:val="004137DB"/>
    <w:rsid w:val="00415F53"/>
    <w:rsid w:val="00422946"/>
    <w:rsid w:val="00425BC2"/>
    <w:rsid w:val="00425C3C"/>
    <w:rsid w:val="00425E49"/>
    <w:rsid w:val="00426215"/>
    <w:rsid w:val="00427CA5"/>
    <w:rsid w:val="0043002A"/>
    <w:rsid w:val="004303CE"/>
    <w:rsid w:val="00430A6F"/>
    <w:rsid w:val="004311D8"/>
    <w:rsid w:val="00431A89"/>
    <w:rsid w:val="004322D1"/>
    <w:rsid w:val="004327AF"/>
    <w:rsid w:val="00432D66"/>
    <w:rsid w:val="00433021"/>
    <w:rsid w:val="00435FD9"/>
    <w:rsid w:val="004363E7"/>
    <w:rsid w:val="00436AFC"/>
    <w:rsid w:val="00436ED4"/>
    <w:rsid w:val="00437461"/>
    <w:rsid w:val="00437F4F"/>
    <w:rsid w:val="00440BFE"/>
    <w:rsid w:val="00443353"/>
    <w:rsid w:val="00443962"/>
    <w:rsid w:val="00445555"/>
    <w:rsid w:val="0044575C"/>
    <w:rsid w:val="00447E5C"/>
    <w:rsid w:val="00450357"/>
    <w:rsid w:val="0045036B"/>
    <w:rsid w:val="00451C9D"/>
    <w:rsid w:val="0045232D"/>
    <w:rsid w:val="004523FB"/>
    <w:rsid w:val="00453DB4"/>
    <w:rsid w:val="00456FE3"/>
    <w:rsid w:val="0046083B"/>
    <w:rsid w:val="004608B7"/>
    <w:rsid w:val="00460B10"/>
    <w:rsid w:val="00460D15"/>
    <w:rsid w:val="004623D6"/>
    <w:rsid w:val="00462803"/>
    <w:rsid w:val="00462ABF"/>
    <w:rsid w:val="00463D11"/>
    <w:rsid w:val="00463F57"/>
    <w:rsid w:val="00464B9E"/>
    <w:rsid w:val="00465427"/>
    <w:rsid w:val="0046695B"/>
    <w:rsid w:val="004673CD"/>
    <w:rsid w:val="0047085F"/>
    <w:rsid w:val="0047127C"/>
    <w:rsid w:val="004718D2"/>
    <w:rsid w:val="00471A30"/>
    <w:rsid w:val="0047269B"/>
    <w:rsid w:val="00473983"/>
    <w:rsid w:val="00473AE2"/>
    <w:rsid w:val="00475C2E"/>
    <w:rsid w:val="004760E4"/>
    <w:rsid w:val="00476918"/>
    <w:rsid w:val="00477089"/>
    <w:rsid w:val="0047734E"/>
    <w:rsid w:val="00477479"/>
    <w:rsid w:val="0047775A"/>
    <w:rsid w:val="00477B16"/>
    <w:rsid w:val="00477E65"/>
    <w:rsid w:val="004804E9"/>
    <w:rsid w:val="00480D6D"/>
    <w:rsid w:val="0048292B"/>
    <w:rsid w:val="00483D24"/>
    <w:rsid w:val="004843D2"/>
    <w:rsid w:val="00485B31"/>
    <w:rsid w:val="00485CCF"/>
    <w:rsid w:val="004860EF"/>
    <w:rsid w:val="00486906"/>
    <w:rsid w:val="00486EF9"/>
    <w:rsid w:val="00487268"/>
    <w:rsid w:val="00487387"/>
    <w:rsid w:val="00487E27"/>
    <w:rsid w:val="00491FE8"/>
    <w:rsid w:val="0049210D"/>
    <w:rsid w:val="0049213B"/>
    <w:rsid w:val="00492CAE"/>
    <w:rsid w:val="00493426"/>
    <w:rsid w:val="004938D3"/>
    <w:rsid w:val="00494055"/>
    <w:rsid w:val="00494213"/>
    <w:rsid w:val="00494B1B"/>
    <w:rsid w:val="00496A5C"/>
    <w:rsid w:val="00497AA1"/>
    <w:rsid w:val="004A0E2F"/>
    <w:rsid w:val="004A141A"/>
    <w:rsid w:val="004A1436"/>
    <w:rsid w:val="004A143F"/>
    <w:rsid w:val="004A167F"/>
    <w:rsid w:val="004A1D44"/>
    <w:rsid w:val="004A2279"/>
    <w:rsid w:val="004A29E3"/>
    <w:rsid w:val="004A306E"/>
    <w:rsid w:val="004A319F"/>
    <w:rsid w:val="004A3DBD"/>
    <w:rsid w:val="004A42A0"/>
    <w:rsid w:val="004A4B1D"/>
    <w:rsid w:val="004A4F7E"/>
    <w:rsid w:val="004A5181"/>
    <w:rsid w:val="004A59D1"/>
    <w:rsid w:val="004B0453"/>
    <w:rsid w:val="004B0886"/>
    <w:rsid w:val="004B165E"/>
    <w:rsid w:val="004B19AD"/>
    <w:rsid w:val="004B21BC"/>
    <w:rsid w:val="004B525C"/>
    <w:rsid w:val="004B5438"/>
    <w:rsid w:val="004B6343"/>
    <w:rsid w:val="004C0838"/>
    <w:rsid w:val="004C0896"/>
    <w:rsid w:val="004C0E88"/>
    <w:rsid w:val="004C12B8"/>
    <w:rsid w:val="004C1BA3"/>
    <w:rsid w:val="004C1F90"/>
    <w:rsid w:val="004C2B52"/>
    <w:rsid w:val="004C2C9B"/>
    <w:rsid w:val="004C3F2A"/>
    <w:rsid w:val="004C4272"/>
    <w:rsid w:val="004C5F32"/>
    <w:rsid w:val="004C6840"/>
    <w:rsid w:val="004D0C20"/>
    <w:rsid w:val="004D0C71"/>
    <w:rsid w:val="004D133D"/>
    <w:rsid w:val="004D2C6A"/>
    <w:rsid w:val="004D3D3D"/>
    <w:rsid w:val="004D4063"/>
    <w:rsid w:val="004D4324"/>
    <w:rsid w:val="004D4BBA"/>
    <w:rsid w:val="004D50B2"/>
    <w:rsid w:val="004D5FE5"/>
    <w:rsid w:val="004E08F0"/>
    <w:rsid w:val="004E1129"/>
    <w:rsid w:val="004E1F2C"/>
    <w:rsid w:val="004E200F"/>
    <w:rsid w:val="004E26A6"/>
    <w:rsid w:val="004E27AC"/>
    <w:rsid w:val="004E2BD0"/>
    <w:rsid w:val="004E4EBF"/>
    <w:rsid w:val="004E54E7"/>
    <w:rsid w:val="004E5523"/>
    <w:rsid w:val="004E65B9"/>
    <w:rsid w:val="004E6C1A"/>
    <w:rsid w:val="004E6D00"/>
    <w:rsid w:val="004F1850"/>
    <w:rsid w:val="004F204B"/>
    <w:rsid w:val="004F2461"/>
    <w:rsid w:val="004F290A"/>
    <w:rsid w:val="004F298B"/>
    <w:rsid w:val="004F2FDA"/>
    <w:rsid w:val="004F3026"/>
    <w:rsid w:val="004F4567"/>
    <w:rsid w:val="004F63B8"/>
    <w:rsid w:val="004F6576"/>
    <w:rsid w:val="004F6B7A"/>
    <w:rsid w:val="004F6C0A"/>
    <w:rsid w:val="004F6F6A"/>
    <w:rsid w:val="005008C3"/>
    <w:rsid w:val="00500C76"/>
    <w:rsid w:val="005015A0"/>
    <w:rsid w:val="00501FDC"/>
    <w:rsid w:val="00502026"/>
    <w:rsid w:val="005022A5"/>
    <w:rsid w:val="00502C93"/>
    <w:rsid w:val="00502DC0"/>
    <w:rsid w:val="00503347"/>
    <w:rsid w:val="0050494B"/>
    <w:rsid w:val="005054A9"/>
    <w:rsid w:val="005054F4"/>
    <w:rsid w:val="005067C5"/>
    <w:rsid w:val="00507079"/>
    <w:rsid w:val="005101BB"/>
    <w:rsid w:val="005119D9"/>
    <w:rsid w:val="0051318A"/>
    <w:rsid w:val="0051331C"/>
    <w:rsid w:val="00513D69"/>
    <w:rsid w:val="005157A2"/>
    <w:rsid w:val="00515954"/>
    <w:rsid w:val="005174CD"/>
    <w:rsid w:val="005175BD"/>
    <w:rsid w:val="005177B2"/>
    <w:rsid w:val="0052101F"/>
    <w:rsid w:val="00521C72"/>
    <w:rsid w:val="00521E2E"/>
    <w:rsid w:val="005222A4"/>
    <w:rsid w:val="00522D00"/>
    <w:rsid w:val="0052325A"/>
    <w:rsid w:val="00524BF9"/>
    <w:rsid w:val="00525F41"/>
    <w:rsid w:val="00527154"/>
    <w:rsid w:val="00531509"/>
    <w:rsid w:val="00531513"/>
    <w:rsid w:val="005317A0"/>
    <w:rsid w:val="00531A98"/>
    <w:rsid w:val="0053300D"/>
    <w:rsid w:val="005345F4"/>
    <w:rsid w:val="00535437"/>
    <w:rsid w:val="00535539"/>
    <w:rsid w:val="00536CE4"/>
    <w:rsid w:val="00536CEF"/>
    <w:rsid w:val="00537E81"/>
    <w:rsid w:val="005406AC"/>
    <w:rsid w:val="00540E98"/>
    <w:rsid w:val="00541BAC"/>
    <w:rsid w:val="0054208E"/>
    <w:rsid w:val="005424FF"/>
    <w:rsid w:val="00544FD9"/>
    <w:rsid w:val="00545200"/>
    <w:rsid w:val="0054529F"/>
    <w:rsid w:val="0054544B"/>
    <w:rsid w:val="00545F5E"/>
    <w:rsid w:val="005460F3"/>
    <w:rsid w:val="00546BF9"/>
    <w:rsid w:val="005475CD"/>
    <w:rsid w:val="005506E5"/>
    <w:rsid w:val="00552D0E"/>
    <w:rsid w:val="00552D25"/>
    <w:rsid w:val="0055370E"/>
    <w:rsid w:val="005554FA"/>
    <w:rsid w:val="00555D5D"/>
    <w:rsid w:val="00555DC2"/>
    <w:rsid w:val="00556D23"/>
    <w:rsid w:val="005576B0"/>
    <w:rsid w:val="00557806"/>
    <w:rsid w:val="00557D76"/>
    <w:rsid w:val="00560C4B"/>
    <w:rsid w:val="005612D5"/>
    <w:rsid w:val="00561B85"/>
    <w:rsid w:val="00561D10"/>
    <w:rsid w:val="00562BAD"/>
    <w:rsid w:val="005631FE"/>
    <w:rsid w:val="00564EDF"/>
    <w:rsid w:val="00565E3A"/>
    <w:rsid w:val="00566194"/>
    <w:rsid w:val="00566574"/>
    <w:rsid w:val="00567283"/>
    <w:rsid w:val="00567663"/>
    <w:rsid w:val="005678A2"/>
    <w:rsid w:val="0056790D"/>
    <w:rsid w:val="00570610"/>
    <w:rsid w:val="005709DE"/>
    <w:rsid w:val="0057195E"/>
    <w:rsid w:val="00571B50"/>
    <w:rsid w:val="005733BE"/>
    <w:rsid w:val="00573F87"/>
    <w:rsid w:val="005743AF"/>
    <w:rsid w:val="00576BC9"/>
    <w:rsid w:val="00577146"/>
    <w:rsid w:val="00581FD4"/>
    <w:rsid w:val="005821E0"/>
    <w:rsid w:val="00583479"/>
    <w:rsid w:val="005855E0"/>
    <w:rsid w:val="00585959"/>
    <w:rsid w:val="00585B28"/>
    <w:rsid w:val="00585CE4"/>
    <w:rsid w:val="00585E58"/>
    <w:rsid w:val="0058656C"/>
    <w:rsid w:val="0058686F"/>
    <w:rsid w:val="00586E57"/>
    <w:rsid w:val="00587581"/>
    <w:rsid w:val="005903B1"/>
    <w:rsid w:val="00590AC3"/>
    <w:rsid w:val="00590C70"/>
    <w:rsid w:val="00590CF4"/>
    <w:rsid w:val="00592346"/>
    <w:rsid w:val="00592A04"/>
    <w:rsid w:val="00593B78"/>
    <w:rsid w:val="0059648C"/>
    <w:rsid w:val="00596C0E"/>
    <w:rsid w:val="00596CF8"/>
    <w:rsid w:val="005973DB"/>
    <w:rsid w:val="005A065E"/>
    <w:rsid w:val="005A246D"/>
    <w:rsid w:val="005A2472"/>
    <w:rsid w:val="005A4883"/>
    <w:rsid w:val="005A5874"/>
    <w:rsid w:val="005A5B56"/>
    <w:rsid w:val="005A6870"/>
    <w:rsid w:val="005A72C7"/>
    <w:rsid w:val="005A7BC3"/>
    <w:rsid w:val="005A7F84"/>
    <w:rsid w:val="005B0010"/>
    <w:rsid w:val="005B06F4"/>
    <w:rsid w:val="005B0C60"/>
    <w:rsid w:val="005B2988"/>
    <w:rsid w:val="005B319A"/>
    <w:rsid w:val="005B3751"/>
    <w:rsid w:val="005B5151"/>
    <w:rsid w:val="005B623E"/>
    <w:rsid w:val="005B6498"/>
    <w:rsid w:val="005B669D"/>
    <w:rsid w:val="005B7553"/>
    <w:rsid w:val="005B7A91"/>
    <w:rsid w:val="005B7DDD"/>
    <w:rsid w:val="005C1703"/>
    <w:rsid w:val="005C2604"/>
    <w:rsid w:val="005C3AC9"/>
    <w:rsid w:val="005C3D13"/>
    <w:rsid w:val="005C4E45"/>
    <w:rsid w:val="005C523E"/>
    <w:rsid w:val="005C5869"/>
    <w:rsid w:val="005C5E0E"/>
    <w:rsid w:val="005C61D2"/>
    <w:rsid w:val="005C6259"/>
    <w:rsid w:val="005C728A"/>
    <w:rsid w:val="005C7B55"/>
    <w:rsid w:val="005D2B84"/>
    <w:rsid w:val="005D2BA5"/>
    <w:rsid w:val="005D3C1E"/>
    <w:rsid w:val="005D486F"/>
    <w:rsid w:val="005E034A"/>
    <w:rsid w:val="005E0FA1"/>
    <w:rsid w:val="005E13C4"/>
    <w:rsid w:val="005E188D"/>
    <w:rsid w:val="005E1D62"/>
    <w:rsid w:val="005E2FE1"/>
    <w:rsid w:val="005E3580"/>
    <w:rsid w:val="005E3716"/>
    <w:rsid w:val="005E3A01"/>
    <w:rsid w:val="005E521B"/>
    <w:rsid w:val="005E54FC"/>
    <w:rsid w:val="005E5591"/>
    <w:rsid w:val="005E5D72"/>
    <w:rsid w:val="005E63B4"/>
    <w:rsid w:val="005E7F02"/>
    <w:rsid w:val="005F01E5"/>
    <w:rsid w:val="005F1183"/>
    <w:rsid w:val="005F2B6F"/>
    <w:rsid w:val="005F2BCC"/>
    <w:rsid w:val="005F37D4"/>
    <w:rsid w:val="005F4509"/>
    <w:rsid w:val="005F4637"/>
    <w:rsid w:val="005F692F"/>
    <w:rsid w:val="005F79C7"/>
    <w:rsid w:val="005F7E4B"/>
    <w:rsid w:val="00600EF1"/>
    <w:rsid w:val="00604157"/>
    <w:rsid w:val="00604C8F"/>
    <w:rsid w:val="0060697C"/>
    <w:rsid w:val="00606B19"/>
    <w:rsid w:val="00607367"/>
    <w:rsid w:val="0061055F"/>
    <w:rsid w:val="00611DE7"/>
    <w:rsid w:val="006125A2"/>
    <w:rsid w:val="00612E47"/>
    <w:rsid w:val="00614865"/>
    <w:rsid w:val="00615360"/>
    <w:rsid w:val="00615F3A"/>
    <w:rsid w:val="00616682"/>
    <w:rsid w:val="00616D9E"/>
    <w:rsid w:val="006170B8"/>
    <w:rsid w:val="00617302"/>
    <w:rsid w:val="0062011A"/>
    <w:rsid w:val="00620608"/>
    <w:rsid w:val="00621065"/>
    <w:rsid w:val="00621545"/>
    <w:rsid w:val="006228CB"/>
    <w:rsid w:val="00622990"/>
    <w:rsid w:val="00622B35"/>
    <w:rsid w:val="00622CFB"/>
    <w:rsid w:val="006235C6"/>
    <w:rsid w:val="00626484"/>
    <w:rsid w:val="00626988"/>
    <w:rsid w:val="00626A79"/>
    <w:rsid w:val="00626D3C"/>
    <w:rsid w:val="00627853"/>
    <w:rsid w:val="0063007B"/>
    <w:rsid w:val="006310B4"/>
    <w:rsid w:val="0063321C"/>
    <w:rsid w:val="00634B10"/>
    <w:rsid w:val="00634D94"/>
    <w:rsid w:val="00635D8C"/>
    <w:rsid w:val="00637C52"/>
    <w:rsid w:val="006401DB"/>
    <w:rsid w:val="006416C6"/>
    <w:rsid w:val="00641748"/>
    <w:rsid w:val="0064251F"/>
    <w:rsid w:val="0064380F"/>
    <w:rsid w:val="00643991"/>
    <w:rsid w:val="00644042"/>
    <w:rsid w:val="00644249"/>
    <w:rsid w:val="00645249"/>
    <w:rsid w:val="00645947"/>
    <w:rsid w:val="00645A34"/>
    <w:rsid w:val="006473EB"/>
    <w:rsid w:val="0064786F"/>
    <w:rsid w:val="00651218"/>
    <w:rsid w:val="00651421"/>
    <w:rsid w:val="00651A2E"/>
    <w:rsid w:val="00652469"/>
    <w:rsid w:val="006524D6"/>
    <w:rsid w:val="00653B65"/>
    <w:rsid w:val="00654085"/>
    <w:rsid w:val="0065428D"/>
    <w:rsid w:val="00654B0E"/>
    <w:rsid w:val="0065512D"/>
    <w:rsid w:val="00655782"/>
    <w:rsid w:val="006607FF"/>
    <w:rsid w:val="00661B97"/>
    <w:rsid w:val="00661E84"/>
    <w:rsid w:val="006621AE"/>
    <w:rsid w:val="006624FC"/>
    <w:rsid w:val="00662668"/>
    <w:rsid w:val="00662803"/>
    <w:rsid w:val="00662AC5"/>
    <w:rsid w:val="006636F0"/>
    <w:rsid w:val="006639BB"/>
    <w:rsid w:val="00663E18"/>
    <w:rsid w:val="006652C9"/>
    <w:rsid w:val="0066570C"/>
    <w:rsid w:val="00667762"/>
    <w:rsid w:val="00670C70"/>
    <w:rsid w:val="00672FF8"/>
    <w:rsid w:val="006732B9"/>
    <w:rsid w:val="0067347C"/>
    <w:rsid w:val="0067412C"/>
    <w:rsid w:val="006741FD"/>
    <w:rsid w:val="006746FA"/>
    <w:rsid w:val="006748D4"/>
    <w:rsid w:val="00674A3A"/>
    <w:rsid w:val="00675D6A"/>
    <w:rsid w:val="00677152"/>
    <w:rsid w:val="00677A5E"/>
    <w:rsid w:val="00681F91"/>
    <w:rsid w:val="006825BD"/>
    <w:rsid w:val="006825EF"/>
    <w:rsid w:val="00684540"/>
    <w:rsid w:val="00685680"/>
    <w:rsid w:val="00685C5A"/>
    <w:rsid w:val="00690C2F"/>
    <w:rsid w:val="00690C47"/>
    <w:rsid w:val="00692E03"/>
    <w:rsid w:val="00693B56"/>
    <w:rsid w:val="00694237"/>
    <w:rsid w:val="006947AE"/>
    <w:rsid w:val="00694F23"/>
    <w:rsid w:val="00695328"/>
    <w:rsid w:val="006955BE"/>
    <w:rsid w:val="006957B7"/>
    <w:rsid w:val="00696453"/>
    <w:rsid w:val="00696711"/>
    <w:rsid w:val="00697AD7"/>
    <w:rsid w:val="00697B0C"/>
    <w:rsid w:val="006A039E"/>
    <w:rsid w:val="006A0BF6"/>
    <w:rsid w:val="006A1B9F"/>
    <w:rsid w:val="006A20AA"/>
    <w:rsid w:val="006A216F"/>
    <w:rsid w:val="006A370C"/>
    <w:rsid w:val="006A3DDF"/>
    <w:rsid w:val="006A4598"/>
    <w:rsid w:val="006A53AE"/>
    <w:rsid w:val="006A55B5"/>
    <w:rsid w:val="006A5BF5"/>
    <w:rsid w:val="006A64C3"/>
    <w:rsid w:val="006A6692"/>
    <w:rsid w:val="006A7A2F"/>
    <w:rsid w:val="006A7A7F"/>
    <w:rsid w:val="006B037B"/>
    <w:rsid w:val="006B0808"/>
    <w:rsid w:val="006B0CFD"/>
    <w:rsid w:val="006B0FA3"/>
    <w:rsid w:val="006B1C67"/>
    <w:rsid w:val="006B3B46"/>
    <w:rsid w:val="006B3DF0"/>
    <w:rsid w:val="006B50C8"/>
    <w:rsid w:val="006B62E7"/>
    <w:rsid w:val="006B6CF5"/>
    <w:rsid w:val="006B7DC0"/>
    <w:rsid w:val="006C039B"/>
    <w:rsid w:val="006C1E59"/>
    <w:rsid w:val="006C2C99"/>
    <w:rsid w:val="006C37D2"/>
    <w:rsid w:val="006C39A2"/>
    <w:rsid w:val="006C4A65"/>
    <w:rsid w:val="006C5868"/>
    <w:rsid w:val="006C5A9F"/>
    <w:rsid w:val="006C5CF0"/>
    <w:rsid w:val="006C642E"/>
    <w:rsid w:val="006C6568"/>
    <w:rsid w:val="006C67D5"/>
    <w:rsid w:val="006C775F"/>
    <w:rsid w:val="006D0E27"/>
    <w:rsid w:val="006D1286"/>
    <w:rsid w:val="006D1471"/>
    <w:rsid w:val="006D282D"/>
    <w:rsid w:val="006D2C66"/>
    <w:rsid w:val="006D303F"/>
    <w:rsid w:val="006D3B3F"/>
    <w:rsid w:val="006D5B49"/>
    <w:rsid w:val="006D642C"/>
    <w:rsid w:val="006D7D38"/>
    <w:rsid w:val="006E0830"/>
    <w:rsid w:val="006E1CCD"/>
    <w:rsid w:val="006E2107"/>
    <w:rsid w:val="006E27E6"/>
    <w:rsid w:val="006E3EB9"/>
    <w:rsid w:val="006E3F9B"/>
    <w:rsid w:val="006E4ECC"/>
    <w:rsid w:val="006E5802"/>
    <w:rsid w:val="006E5A09"/>
    <w:rsid w:val="006E629C"/>
    <w:rsid w:val="006E6BBD"/>
    <w:rsid w:val="006E6E5E"/>
    <w:rsid w:val="006E78F0"/>
    <w:rsid w:val="006E7FD7"/>
    <w:rsid w:val="006F056D"/>
    <w:rsid w:val="006F05F5"/>
    <w:rsid w:val="006F071D"/>
    <w:rsid w:val="006F1072"/>
    <w:rsid w:val="006F1EE8"/>
    <w:rsid w:val="006F3E37"/>
    <w:rsid w:val="006F447D"/>
    <w:rsid w:val="006F479F"/>
    <w:rsid w:val="006F59FE"/>
    <w:rsid w:val="006F6A14"/>
    <w:rsid w:val="006F7A0E"/>
    <w:rsid w:val="007000EA"/>
    <w:rsid w:val="00700D2D"/>
    <w:rsid w:val="007027EF"/>
    <w:rsid w:val="00702DFA"/>
    <w:rsid w:val="00703026"/>
    <w:rsid w:val="00703D88"/>
    <w:rsid w:val="00704055"/>
    <w:rsid w:val="007048D6"/>
    <w:rsid w:val="00705E42"/>
    <w:rsid w:val="007063FA"/>
    <w:rsid w:val="00706650"/>
    <w:rsid w:val="00706C1C"/>
    <w:rsid w:val="0070706E"/>
    <w:rsid w:val="00707175"/>
    <w:rsid w:val="00707879"/>
    <w:rsid w:val="007112BC"/>
    <w:rsid w:val="00713289"/>
    <w:rsid w:val="00713965"/>
    <w:rsid w:val="00713D20"/>
    <w:rsid w:val="007140AA"/>
    <w:rsid w:val="00714B8C"/>
    <w:rsid w:val="00715F47"/>
    <w:rsid w:val="0071682B"/>
    <w:rsid w:val="007171BE"/>
    <w:rsid w:val="007174EA"/>
    <w:rsid w:val="00717534"/>
    <w:rsid w:val="00717B45"/>
    <w:rsid w:val="007203DA"/>
    <w:rsid w:val="007205E3"/>
    <w:rsid w:val="0072097E"/>
    <w:rsid w:val="00720DF3"/>
    <w:rsid w:val="00721404"/>
    <w:rsid w:val="00722420"/>
    <w:rsid w:val="00722BDE"/>
    <w:rsid w:val="0072371D"/>
    <w:rsid w:val="00723BCC"/>
    <w:rsid w:val="00723DEE"/>
    <w:rsid w:val="00723FBE"/>
    <w:rsid w:val="007266D8"/>
    <w:rsid w:val="00727659"/>
    <w:rsid w:val="00732241"/>
    <w:rsid w:val="0073378F"/>
    <w:rsid w:val="00734127"/>
    <w:rsid w:val="00735662"/>
    <w:rsid w:val="00735E45"/>
    <w:rsid w:val="00736AC3"/>
    <w:rsid w:val="007370D3"/>
    <w:rsid w:val="00737187"/>
    <w:rsid w:val="0073724A"/>
    <w:rsid w:val="007375F2"/>
    <w:rsid w:val="00737934"/>
    <w:rsid w:val="00740D3E"/>
    <w:rsid w:val="00741237"/>
    <w:rsid w:val="00741349"/>
    <w:rsid w:val="00742835"/>
    <w:rsid w:val="007428A5"/>
    <w:rsid w:val="00743D31"/>
    <w:rsid w:val="00743F6F"/>
    <w:rsid w:val="007454F2"/>
    <w:rsid w:val="007477BA"/>
    <w:rsid w:val="00750D72"/>
    <w:rsid w:val="00752113"/>
    <w:rsid w:val="0075241F"/>
    <w:rsid w:val="007525A3"/>
    <w:rsid w:val="00752DE1"/>
    <w:rsid w:val="0075355B"/>
    <w:rsid w:val="00754619"/>
    <w:rsid w:val="00754694"/>
    <w:rsid w:val="0075499A"/>
    <w:rsid w:val="00754F1A"/>
    <w:rsid w:val="007550C9"/>
    <w:rsid w:val="007558DD"/>
    <w:rsid w:val="007610F3"/>
    <w:rsid w:val="00761F06"/>
    <w:rsid w:val="0076269F"/>
    <w:rsid w:val="00762862"/>
    <w:rsid w:val="00763DDA"/>
    <w:rsid w:val="007650D9"/>
    <w:rsid w:val="007653EE"/>
    <w:rsid w:val="00765540"/>
    <w:rsid w:val="00765F12"/>
    <w:rsid w:val="007669E0"/>
    <w:rsid w:val="007672E7"/>
    <w:rsid w:val="00771F8E"/>
    <w:rsid w:val="007727EF"/>
    <w:rsid w:val="007732B6"/>
    <w:rsid w:val="0077362F"/>
    <w:rsid w:val="00773B7B"/>
    <w:rsid w:val="00774278"/>
    <w:rsid w:val="00775AB7"/>
    <w:rsid w:val="00776DD2"/>
    <w:rsid w:val="007770DC"/>
    <w:rsid w:val="00777878"/>
    <w:rsid w:val="00777DD3"/>
    <w:rsid w:val="0078085F"/>
    <w:rsid w:val="0078172C"/>
    <w:rsid w:val="00781771"/>
    <w:rsid w:val="00782400"/>
    <w:rsid w:val="00782BFE"/>
    <w:rsid w:val="007836E6"/>
    <w:rsid w:val="0078442A"/>
    <w:rsid w:val="00785194"/>
    <w:rsid w:val="007851F1"/>
    <w:rsid w:val="00785CDE"/>
    <w:rsid w:val="0078695C"/>
    <w:rsid w:val="0078776D"/>
    <w:rsid w:val="00790000"/>
    <w:rsid w:val="007907BE"/>
    <w:rsid w:val="00790861"/>
    <w:rsid w:val="00790CE9"/>
    <w:rsid w:val="00793A9B"/>
    <w:rsid w:val="007965C3"/>
    <w:rsid w:val="007967B2"/>
    <w:rsid w:val="00796B54"/>
    <w:rsid w:val="007A007E"/>
    <w:rsid w:val="007A124E"/>
    <w:rsid w:val="007A194F"/>
    <w:rsid w:val="007A380C"/>
    <w:rsid w:val="007A38E1"/>
    <w:rsid w:val="007A4282"/>
    <w:rsid w:val="007A498B"/>
    <w:rsid w:val="007A4DFA"/>
    <w:rsid w:val="007A6BAE"/>
    <w:rsid w:val="007A755C"/>
    <w:rsid w:val="007B0D2E"/>
    <w:rsid w:val="007B2B09"/>
    <w:rsid w:val="007B2B7E"/>
    <w:rsid w:val="007B2E21"/>
    <w:rsid w:val="007B3FD6"/>
    <w:rsid w:val="007B4D94"/>
    <w:rsid w:val="007B51EC"/>
    <w:rsid w:val="007B557C"/>
    <w:rsid w:val="007B627B"/>
    <w:rsid w:val="007B62F0"/>
    <w:rsid w:val="007B6CB3"/>
    <w:rsid w:val="007B6F03"/>
    <w:rsid w:val="007B6F90"/>
    <w:rsid w:val="007B706D"/>
    <w:rsid w:val="007C02BB"/>
    <w:rsid w:val="007C0F27"/>
    <w:rsid w:val="007C11E4"/>
    <w:rsid w:val="007C1974"/>
    <w:rsid w:val="007C3017"/>
    <w:rsid w:val="007C3154"/>
    <w:rsid w:val="007C381D"/>
    <w:rsid w:val="007C43AE"/>
    <w:rsid w:val="007C4A41"/>
    <w:rsid w:val="007C73EB"/>
    <w:rsid w:val="007D01B4"/>
    <w:rsid w:val="007D12E2"/>
    <w:rsid w:val="007D18E4"/>
    <w:rsid w:val="007D2658"/>
    <w:rsid w:val="007D265E"/>
    <w:rsid w:val="007D2840"/>
    <w:rsid w:val="007D3C14"/>
    <w:rsid w:val="007D4374"/>
    <w:rsid w:val="007D586C"/>
    <w:rsid w:val="007D5B5F"/>
    <w:rsid w:val="007D5D05"/>
    <w:rsid w:val="007D5D23"/>
    <w:rsid w:val="007D6213"/>
    <w:rsid w:val="007D6CCC"/>
    <w:rsid w:val="007D6D2E"/>
    <w:rsid w:val="007D70A4"/>
    <w:rsid w:val="007D790F"/>
    <w:rsid w:val="007D79DB"/>
    <w:rsid w:val="007D7C40"/>
    <w:rsid w:val="007E10FE"/>
    <w:rsid w:val="007E1A4B"/>
    <w:rsid w:val="007E3122"/>
    <w:rsid w:val="007E3D3D"/>
    <w:rsid w:val="007E4699"/>
    <w:rsid w:val="007E4990"/>
    <w:rsid w:val="007E5064"/>
    <w:rsid w:val="007E53BF"/>
    <w:rsid w:val="007E57E8"/>
    <w:rsid w:val="007E58B4"/>
    <w:rsid w:val="007E5B5B"/>
    <w:rsid w:val="007E706A"/>
    <w:rsid w:val="007E7CDB"/>
    <w:rsid w:val="007F0B6C"/>
    <w:rsid w:val="007F0FEE"/>
    <w:rsid w:val="007F1131"/>
    <w:rsid w:val="007F290B"/>
    <w:rsid w:val="007F34ED"/>
    <w:rsid w:val="007F5FC3"/>
    <w:rsid w:val="007F6BCF"/>
    <w:rsid w:val="007F7CA0"/>
    <w:rsid w:val="008001DE"/>
    <w:rsid w:val="00801178"/>
    <w:rsid w:val="008012DD"/>
    <w:rsid w:val="00803EAF"/>
    <w:rsid w:val="0080431C"/>
    <w:rsid w:val="00804B3A"/>
    <w:rsid w:val="00805F0C"/>
    <w:rsid w:val="0080603A"/>
    <w:rsid w:val="00807656"/>
    <w:rsid w:val="0081066E"/>
    <w:rsid w:val="008142B0"/>
    <w:rsid w:val="00814B4B"/>
    <w:rsid w:val="00814EE7"/>
    <w:rsid w:val="008169E9"/>
    <w:rsid w:val="00816E7B"/>
    <w:rsid w:val="008179B5"/>
    <w:rsid w:val="00817B52"/>
    <w:rsid w:val="00817DEB"/>
    <w:rsid w:val="00817F37"/>
    <w:rsid w:val="00820AD1"/>
    <w:rsid w:val="00821F7C"/>
    <w:rsid w:val="00822561"/>
    <w:rsid w:val="008229D0"/>
    <w:rsid w:val="00822B6D"/>
    <w:rsid w:val="008239DE"/>
    <w:rsid w:val="00824015"/>
    <w:rsid w:val="008248A4"/>
    <w:rsid w:val="008259DB"/>
    <w:rsid w:val="008261CD"/>
    <w:rsid w:val="008261D6"/>
    <w:rsid w:val="00830FD1"/>
    <w:rsid w:val="00831AEE"/>
    <w:rsid w:val="0083208F"/>
    <w:rsid w:val="00832986"/>
    <w:rsid w:val="00832A8C"/>
    <w:rsid w:val="00832DF6"/>
    <w:rsid w:val="00832E43"/>
    <w:rsid w:val="00832F84"/>
    <w:rsid w:val="00832FB9"/>
    <w:rsid w:val="008333AD"/>
    <w:rsid w:val="00833CCF"/>
    <w:rsid w:val="00835438"/>
    <w:rsid w:val="008401B9"/>
    <w:rsid w:val="00841670"/>
    <w:rsid w:val="00842D8A"/>
    <w:rsid w:val="008431EC"/>
    <w:rsid w:val="00843434"/>
    <w:rsid w:val="00843C62"/>
    <w:rsid w:val="00843FED"/>
    <w:rsid w:val="00844822"/>
    <w:rsid w:val="00845DB8"/>
    <w:rsid w:val="00850B3E"/>
    <w:rsid w:val="00850F24"/>
    <w:rsid w:val="00850F86"/>
    <w:rsid w:val="0085428B"/>
    <w:rsid w:val="00854628"/>
    <w:rsid w:val="008546DE"/>
    <w:rsid w:val="00854EE9"/>
    <w:rsid w:val="00855377"/>
    <w:rsid w:val="00856D34"/>
    <w:rsid w:val="00857092"/>
    <w:rsid w:val="008570B5"/>
    <w:rsid w:val="0085746F"/>
    <w:rsid w:val="00857FEC"/>
    <w:rsid w:val="008606DD"/>
    <w:rsid w:val="008609BC"/>
    <w:rsid w:val="00860DC6"/>
    <w:rsid w:val="00861278"/>
    <w:rsid w:val="00861B18"/>
    <w:rsid w:val="00861E52"/>
    <w:rsid w:val="0086201C"/>
    <w:rsid w:val="008636BE"/>
    <w:rsid w:val="00863DB3"/>
    <w:rsid w:val="00864A12"/>
    <w:rsid w:val="008659F9"/>
    <w:rsid w:val="00866666"/>
    <w:rsid w:val="0086693B"/>
    <w:rsid w:val="00870937"/>
    <w:rsid w:val="00872272"/>
    <w:rsid w:val="00872AC3"/>
    <w:rsid w:val="008746C2"/>
    <w:rsid w:val="008752BA"/>
    <w:rsid w:val="0087566D"/>
    <w:rsid w:val="00875865"/>
    <w:rsid w:val="008759CA"/>
    <w:rsid w:val="00875E7C"/>
    <w:rsid w:val="00876D91"/>
    <w:rsid w:val="00877EA0"/>
    <w:rsid w:val="00880532"/>
    <w:rsid w:val="00882C6D"/>
    <w:rsid w:val="00883F5E"/>
    <w:rsid w:val="0088682F"/>
    <w:rsid w:val="00886F62"/>
    <w:rsid w:val="0088722F"/>
    <w:rsid w:val="008872A1"/>
    <w:rsid w:val="008877AC"/>
    <w:rsid w:val="0089000C"/>
    <w:rsid w:val="00890152"/>
    <w:rsid w:val="00893595"/>
    <w:rsid w:val="00894F1C"/>
    <w:rsid w:val="00896852"/>
    <w:rsid w:val="00896E08"/>
    <w:rsid w:val="008979CC"/>
    <w:rsid w:val="008A0831"/>
    <w:rsid w:val="008A187C"/>
    <w:rsid w:val="008A1A20"/>
    <w:rsid w:val="008A1DC0"/>
    <w:rsid w:val="008A26D5"/>
    <w:rsid w:val="008A27D4"/>
    <w:rsid w:val="008A4BA1"/>
    <w:rsid w:val="008A4FE8"/>
    <w:rsid w:val="008A503B"/>
    <w:rsid w:val="008A5544"/>
    <w:rsid w:val="008A56F9"/>
    <w:rsid w:val="008A78D8"/>
    <w:rsid w:val="008B2F21"/>
    <w:rsid w:val="008B3538"/>
    <w:rsid w:val="008B4823"/>
    <w:rsid w:val="008B4B63"/>
    <w:rsid w:val="008B5148"/>
    <w:rsid w:val="008B5283"/>
    <w:rsid w:val="008B56DB"/>
    <w:rsid w:val="008B5E13"/>
    <w:rsid w:val="008B752E"/>
    <w:rsid w:val="008C0599"/>
    <w:rsid w:val="008C0B7E"/>
    <w:rsid w:val="008C13D8"/>
    <w:rsid w:val="008C1A91"/>
    <w:rsid w:val="008C1F59"/>
    <w:rsid w:val="008C2817"/>
    <w:rsid w:val="008C39A2"/>
    <w:rsid w:val="008C5259"/>
    <w:rsid w:val="008C574A"/>
    <w:rsid w:val="008C628C"/>
    <w:rsid w:val="008C6B93"/>
    <w:rsid w:val="008C71D7"/>
    <w:rsid w:val="008D0630"/>
    <w:rsid w:val="008D20FA"/>
    <w:rsid w:val="008D3D3A"/>
    <w:rsid w:val="008D3EAB"/>
    <w:rsid w:val="008D46AE"/>
    <w:rsid w:val="008D4A48"/>
    <w:rsid w:val="008D4B4C"/>
    <w:rsid w:val="008D5DEE"/>
    <w:rsid w:val="008D6E5A"/>
    <w:rsid w:val="008E384D"/>
    <w:rsid w:val="008E49EE"/>
    <w:rsid w:val="008E555E"/>
    <w:rsid w:val="008E5A1C"/>
    <w:rsid w:val="008E6627"/>
    <w:rsid w:val="008E6D1E"/>
    <w:rsid w:val="008F102E"/>
    <w:rsid w:val="008F13AF"/>
    <w:rsid w:val="008F1E48"/>
    <w:rsid w:val="008F2AFA"/>
    <w:rsid w:val="008F3617"/>
    <w:rsid w:val="008F4836"/>
    <w:rsid w:val="008F4888"/>
    <w:rsid w:val="008F4A56"/>
    <w:rsid w:val="008F5DDF"/>
    <w:rsid w:val="008F63F2"/>
    <w:rsid w:val="008F68C9"/>
    <w:rsid w:val="008F738E"/>
    <w:rsid w:val="008F78FF"/>
    <w:rsid w:val="009007D1"/>
    <w:rsid w:val="00900E7C"/>
    <w:rsid w:val="00901E0E"/>
    <w:rsid w:val="0090224F"/>
    <w:rsid w:val="00903D31"/>
    <w:rsid w:val="00904FFB"/>
    <w:rsid w:val="009057C8"/>
    <w:rsid w:val="00906559"/>
    <w:rsid w:val="00906A7E"/>
    <w:rsid w:val="00907F27"/>
    <w:rsid w:val="00910735"/>
    <w:rsid w:val="00910B51"/>
    <w:rsid w:val="00910E3A"/>
    <w:rsid w:val="00911068"/>
    <w:rsid w:val="009111C8"/>
    <w:rsid w:val="0091138C"/>
    <w:rsid w:val="00911751"/>
    <w:rsid w:val="0091193F"/>
    <w:rsid w:val="00911AE7"/>
    <w:rsid w:val="00912C8A"/>
    <w:rsid w:val="00913662"/>
    <w:rsid w:val="009139D6"/>
    <w:rsid w:val="0091487A"/>
    <w:rsid w:val="009150C3"/>
    <w:rsid w:val="00916208"/>
    <w:rsid w:val="009170C3"/>
    <w:rsid w:val="00920FC8"/>
    <w:rsid w:val="00921EC4"/>
    <w:rsid w:val="00922187"/>
    <w:rsid w:val="00923D59"/>
    <w:rsid w:val="00924E28"/>
    <w:rsid w:val="00927E43"/>
    <w:rsid w:val="009302FA"/>
    <w:rsid w:val="009308ED"/>
    <w:rsid w:val="009315C1"/>
    <w:rsid w:val="00932A16"/>
    <w:rsid w:val="00932D9A"/>
    <w:rsid w:val="00933B46"/>
    <w:rsid w:val="009341D3"/>
    <w:rsid w:val="00934243"/>
    <w:rsid w:val="00934BCF"/>
    <w:rsid w:val="00936C4D"/>
    <w:rsid w:val="00937DB9"/>
    <w:rsid w:val="009406BE"/>
    <w:rsid w:val="0094081A"/>
    <w:rsid w:val="00940E68"/>
    <w:rsid w:val="00940F2E"/>
    <w:rsid w:val="00941BAF"/>
    <w:rsid w:val="00942357"/>
    <w:rsid w:val="00944219"/>
    <w:rsid w:val="0094524A"/>
    <w:rsid w:val="00945407"/>
    <w:rsid w:val="0094789E"/>
    <w:rsid w:val="009479E5"/>
    <w:rsid w:val="00950E1F"/>
    <w:rsid w:val="00951FB8"/>
    <w:rsid w:val="00954E57"/>
    <w:rsid w:val="00955ADF"/>
    <w:rsid w:val="00957458"/>
    <w:rsid w:val="00960802"/>
    <w:rsid w:val="00961805"/>
    <w:rsid w:val="00961CCE"/>
    <w:rsid w:val="00962273"/>
    <w:rsid w:val="009626BA"/>
    <w:rsid w:val="009630B7"/>
    <w:rsid w:val="0096329C"/>
    <w:rsid w:val="0096369D"/>
    <w:rsid w:val="00964440"/>
    <w:rsid w:val="00964DEB"/>
    <w:rsid w:val="009655C2"/>
    <w:rsid w:val="009674B7"/>
    <w:rsid w:val="0096793F"/>
    <w:rsid w:val="0097071B"/>
    <w:rsid w:val="00970CDA"/>
    <w:rsid w:val="00971850"/>
    <w:rsid w:val="00971E52"/>
    <w:rsid w:val="00972141"/>
    <w:rsid w:val="009739D1"/>
    <w:rsid w:val="0097461A"/>
    <w:rsid w:val="00975AD5"/>
    <w:rsid w:val="009764AC"/>
    <w:rsid w:val="00976858"/>
    <w:rsid w:val="00976E11"/>
    <w:rsid w:val="0097782E"/>
    <w:rsid w:val="00977C9D"/>
    <w:rsid w:val="0098010A"/>
    <w:rsid w:val="00980707"/>
    <w:rsid w:val="00981D63"/>
    <w:rsid w:val="009822D9"/>
    <w:rsid w:val="00982338"/>
    <w:rsid w:val="009832E0"/>
    <w:rsid w:val="0098398C"/>
    <w:rsid w:val="00984DA1"/>
    <w:rsid w:val="00984EC4"/>
    <w:rsid w:val="009867B9"/>
    <w:rsid w:val="0098724A"/>
    <w:rsid w:val="00990AF2"/>
    <w:rsid w:val="00990E51"/>
    <w:rsid w:val="009917DD"/>
    <w:rsid w:val="00991857"/>
    <w:rsid w:val="009921A0"/>
    <w:rsid w:val="00992CAB"/>
    <w:rsid w:val="00992CFB"/>
    <w:rsid w:val="00992E25"/>
    <w:rsid w:val="00993216"/>
    <w:rsid w:val="00993395"/>
    <w:rsid w:val="0099398F"/>
    <w:rsid w:val="00993C3D"/>
    <w:rsid w:val="0099435C"/>
    <w:rsid w:val="009952F5"/>
    <w:rsid w:val="00997D6E"/>
    <w:rsid w:val="00997DC1"/>
    <w:rsid w:val="009A0287"/>
    <w:rsid w:val="009A03AA"/>
    <w:rsid w:val="009A0BAC"/>
    <w:rsid w:val="009A19CC"/>
    <w:rsid w:val="009A2D1B"/>
    <w:rsid w:val="009A3A41"/>
    <w:rsid w:val="009A40CB"/>
    <w:rsid w:val="009A4462"/>
    <w:rsid w:val="009A5B0C"/>
    <w:rsid w:val="009A66C0"/>
    <w:rsid w:val="009A7B1F"/>
    <w:rsid w:val="009B1D22"/>
    <w:rsid w:val="009B3C9C"/>
    <w:rsid w:val="009B3E2D"/>
    <w:rsid w:val="009B3F82"/>
    <w:rsid w:val="009B4200"/>
    <w:rsid w:val="009B4538"/>
    <w:rsid w:val="009B4630"/>
    <w:rsid w:val="009B4E15"/>
    <w:rsid w:val="009B5BFB"/>
    <w:rsid w:val="009B5E9A"/>
    <w:rsid w:val="009B6056"/>
    <w:rsid w:val="009B689E"/>
    <w:rsid w:val="009B743C"/>
    <w:rsid w:val="009B7926"/>
    <w:rsid w:val="009C0021"/>
    <w:rsid w:val="009C057D"/>
    <w:rsid w:val="009C1145"/>
    <w:rsid w:val="009C4F6B"/>
    <w:rsid w:val="009C55A5"/>
    <w:rsid w:val="009C5BF9"/>
    <w:rsid w:val="009C6913"/>
    <w:rsid w:val="009D0CF1"/>
    <w:rsid w:val="009D2221"/>
    <w:rsid w:val="009D297F"/>
    <w:rsid w:val="009D2C71"/>
    <w:rsid w:val="009D39A9"/>
    <w:rsid w:val="009D4B48"/>
    <w:rsid w:val="009D586D"/>
    <w:rsid w:val="009E071B"/>
    <w:rsid w:val="009E15B4"/>
    <w:rsid w:val="009E1746"/>
    <w:rsid w:val="009E452E"/>
    <w:rsid w:val="009E546C"/>
    <w:rsid w:val="009E5866"/>
    <w:rsid w:val="009E7121"/>
    <w:rsid w:val="009E737A"/>
    <w:rsid w:val="009E7D0F"/>
    <w:rsid w:val="009F10C3"/>
    <w:rsid w:val="009F28EA"/>
    <w:rsid w:val="009F4173"/>
    <w:rsid w:val="009F4AA6"/>
    <w:rsid w:val="009F4F9A"/>
    <w:rsid w:val="009F530B"/>
    <w:rsid w:val="009F575B"/>
    <w:rsid w:val="009F5C27"/>
    <w:rsid w:val="00A02022"/>
    <w:rsid w:val="00A02C6A"/>
    <w:rsid w:val="00A02FAF"/>
    <w:rsid w:val="00A04CFD"/>
    <w:rsid w:val="00A05A40"/>
    <w:rsid w:val="00A065AB"/>
    <w:rsid w:val="00A06B74"/>
    <w:rsid w:val="00A0727B"/>
    <w:rsid w:val="00A07C8C"/>
    <w:rsid w:val="00A11007"/>
    <w:rsid w:val="00A111A0"/>
    <w:rsid w:val="00A111A1"/>
    <w:rsid w:val="00A125AE"/>
    <w:rsid w:val="00A126F1"/>
    <w:rsid w:val="00A13C09"/>
    <w:rsid w:val="00A13FF5"/>
    <w:rsid w:val="00A1402C"/>
    <w:rsid w:val="00A1493F"/>
    <w:rsid w:val="00A14A77"/>
    <w:rsid w:val="00A160AD"/>
    <w:rsid w:val="00A1698E"/>
    <w:rsid w:val="00A16B71"/>
    <w:rsid w:val="00A2081F"/>
    <w:rsid w:val="00A20887"/>
    <w:rsid w:val="00A20C79"/>
    <w:rsid w:val="00A21530"/>
    <w:rsid w:val="00A22F6B"/>
    <w:rsid w:val="00A24134"/>
    <w:rsid w:val="00A25439"/>
    <w:rsid w:val="00A25AA1"/>
    <w:rsid w:val="00A271C9"/>
    <w:rsid w:val="00A274C5"/>
    <w:rsid w:val="00A31D83"/>
    <w:rsid w:val="00A323F3"/>
    <w:rsid w:val="00A33416"/>
    <w:rsid w:val="00A3364C"/>
    <w:rsid w:val="00A33D84"/>
    <w:rsid w:val="00A33DD1"/>
    <w:rsid w:val="00A368E2"/>
    <w:rsid w:val="00A36F65"/>
    <w:rsid w:val="00A37590"/>
    <w:rsid w:val="00A37B62"/>
    <w:rsid w:val="00A37E4B"/>
    <w:rsid w:val="00A40649"/>
    <w:rsid w:val="00A40D64"/>
    <w:rsid w:val="00A4179F"/>
    <w:rsid w:val="00A417A8"/>
    <w:rsid w:val="00A41FCD"/>
    <w:rsid w:val="00A431D8"/>
    <w:rsid w:val="00A4374B"/>
    <w:rsid w:val="00A43AAB"/>
    <w:rsid w:val="00A442D3"/>
    <w:rsid w:val="00A449D5"/>
    <w:rsid w:val="00A44E3F"/>
    <w:rsid w:val="00A469A3"/>
    <w:rsid w:val="00A4792E"/>
    <w:rsid w:val="00A5064B"/>
    <w:rsid w:val="00A50717"/>
    <w:rsid w:val="00A507B0"/>
    <w:rsid w:val="00A51E06"/>
    <w:rsid w:val="00A53413"/>
    <w:rsid w:val="00A54384"/>
    <w:rsid w:val="00A548C5"/>
    <w:rsid w:val="00A55E0E"/>
    <w:rsid w:val="00A55FCA"/>
    <w:rsid w:val="00A565AE"/>
    <w:rsid w:val="00A57079"/>
    <w:rsid w:val="00A5716F"/>
    <w:rsid w:val="00A57692"/>
    <w:rsid w:val="00A604CF"/>
    <w:rsid w:val="00A60FFB"/>
    <w:rsid w:val="00A628E3"/>
    <w:rsid w:val="00A62B52"/>
    <w:rsid w:val="00A632A2"/>
    <w:rsid w:val="00A632A6"/>
    <w:rsid w:val="00A6400A"/>
    <w:rsid w:val="00A647EC"/>
    <w:rsid w:val="00A64FAA"/>
    <w:rsid w:val="00A6530C"/>
    <w:rsid w:val="00A65B62"/>
    <w:rsid w:val="00A6637D"/>
    <w:rsid w:val="00A67FE6"/>
    <w:rsid w:val="00A703C5"/>
    <w:rsid w:val="00A70483"/>
    <w:rsid w:val="00A70A41"/>
    <w:rsid w:val="00A71D59"/>
    <w:rsid w:val="00A71D7A"/>
    <w:rsid w:val="00A721E3"/>
    <w:rsid w:val="00A739E1"/>
    <w:rsid w:val="00A743EF"/>
    <w:rsid w:val="00A748BF"/>
    <w:rsid w:val="00A74DF3"/>
    <w:rsid w:val="00A7635A"/>
    <w:rsid w:val="00A77522"/>
    <w:rsid w:val="00A80279"/>
    <w:rsid w:val="00A80414"/>
    <w:rsid w:val="00A805E6"/>
    <w:rsid w:val="00A80EF8"/>
    <w:rsid w:val="00A82519"/>
    <w:rsid w:val="00A82D17"/>
    <w:rsid w:val="00A84B4C"/>
    <w:rsid w:val="00A853C7"/>
    <w:rsid w:val="00A8613C"/>
    <w:rsid w:val="00A86D5F"/>
    <w:rsid w:val="00A876F4"/>
    <w:rsid w:val="00A903F3"/>
    <w:rsid w:val="00A90F3D"/>
    <w:rsid w:val="00A91459"/>
    <w:rsid w:val="00A91870"/>
    <w:rsid w:val="00A91B2C"/>
    <w:rsid w:val="00A938B7"/>
    <w:rsid w:val="00A94339"/>
    <w:rsid w:val="00A95A14"/>
    <w:rsid w:val="00A95E02"/>
    <w:rsid w:val="00AA16AE"/>
    <w:rsid w:val="00AA197D"/>
    <w:rsid w:val="00AA21AA"/>
    <w:rsid w:val="00AA30A3"/>
    <w:rsid w:val="00AA31B9"/>
    <w:rsid w:val="00AA45DD"/>
    <w:rsid w:val="00AA4FD5"/>
    <w:rsid w:val="00AA5763"/>
    <w:rsid w:val="00AA6E7A"/>
    <w:rsid w:val="00AA6F99"/>
    <w:rsid w:val="00AB10A1"/>
    <w:rsid w:val="00AB1D97"/>
    <w:rsid w:val="00AB229F"/>
    <w:rsid w:val="00AB2CDC"/>
    <w:rsid w:val="00AB2F60"/>
    <w:rsid w:val="00AB31FC"/>
    <w:rsid w:val="00AB3370"/>
    <w:rsid w:val="00AB3C6C"/>
    <w:rsid w:val="00AB5A09"/>
    <w:rsid w:val="00AB7814"/>
    <w:rsid w:val="00AC0589"/>
    <w:rsid w:val="00AC157D"/>
    <w:rsid w:val="00AC1D5E"/>
    <w:rsid w:val="00AC1D82"/>
    <w:rsid w:val="00AC2DCF"/>
    <w:rsid w:val="00AC352C"/>
    <w:rsid w:val="00AC3788"/>
    <w:rsid w:val="00AC40FF"/>
    <w:rsid w:val="00AC5779"/>
    <w:rsid w:val="00AC6C5D"/>
    <w:rsid w:val="00AC6D6D"/>
    <w:rsid w:val="00AC75E0"/>
    <w:rsid w:val="00AD0314"/>
    <w:rsid w:val="00AD05E4"/>
    <w:rsid w:val="00AD1166"/>
    <w:rsid w:val="00AD22FF"/>
    <w:rsid w:val="00AD3AFE"/>
    <w:rsid w:val="00AD5164"/>
    <w:rsid w:val="00AD524F"/>
    <w:rsid w:val="00AD6B2E"/>
    <w:rsid w:val="00AD6C73"/>
    <w:rsid w:val="00AD7277"/>
    <w:rsid w:val="00AD76B1"/>
    <w:rsid w:val="00AD7939"/>
    <w:rsid w:val="00AD7FD0"/>
    <w:rsid w:val="00AE043D"/>
    <w:rsid w:val="00AE0AE1"/>
    <w:rsid w:val="00AE1359"/>
    <w:rsid w:val="00AE153E"/>
    <w:rsid w:val="00AE3E5C"/>
    <w:rsid w:val="00AE4934"/>
    <w:rsid w:val="00AF209F"/>
    <w:rsid w:val="00AF24C5"/>
    <w:rsid w:val="00AF2C3A"/>
    <w:rsid w:val="00AF3961"/>
    <w:rsid w:val="00AF41E9"/>
    <w:rsid w:val="00AF421F"/>
    <w:rsid w:val="00AF4CF6"/>
    <w:rsid w:val="00AF576A"/>
    <w:rsid w:val="00AF5937"/>
    <w:rsid w:val="00B008EF"/>
    <w:rsid w:val="00B01376"/>
    <w:rsid w:val="00B019E2"/>
    <w:rsid w:val="00B025A6"/>
    <w:rsid w:val="00B039A2"/>
    <w:rsid w:val="00B04462"/>
    <w:rsid w:val="00B04DF2"/>
    <w:rsid w:val="00B0529A"/>
    <w:rsid w:val="00B0564B"/>
    <w:rsid w:val="00B0694F"/>
    <w:rsid w:val="00B07671"/>
    <w:rsid w:val="00B10108"/>
    <w:rsid w:val="00B101EF"/>
    <w:rsid w:val="00B10BA7"/>
    <w:rsid w:val="00B10BCD"/>
    <w:rsid w:val="00B10C84"/>
    <w:rsid w:val="00B12A3F"/>
    <w:rsid w:val="00B12CC3"/>
    <w:rsid w:val="00B14458"/>
    <w:rsid w:val="00B149AF"/>
    <w:rsid w:val="00B1505B"/>
    <w:rsid w:val="00B1510E"/>
    <w:rsid w:val="00B15459"/>
    <w:rsid w:val="00B1565E"/>
    <w:rsid w:val="00B15DA8"/>
    <w:rsid w:val="00B1667F"/>
    <w:rsid w:val="00B168EE"/>
    <w:rsid w:val="00B16D92"/>
    <w:rsid w:val="00B17067"/>
    <w:rsid w:val="00B17DD8"/>
    <w:rsid w:val="00B20368"/>
    <w:rsid w:val="00B20447"/>
    <w:rsid w:val="00B20B4A"/>
    <w:rsid w:val="00B21E8F"/>
    <w:rsid w:val="00B23864"/>
    <w:rsid w:val="00B23D70"/>
    <w:rsid w:val="00B23EDB"/>
    <w:rsid w:val="00B2517C"/>
    <w:rsid w:val="00B25C8F"/>
    <w:rsid w:val="00B26CA8"/>
    <w:rsid w:val="00B2706B"/>
    <w:rsid w:val="00B27B0E"/>
    <w:rsid w:val="00B31232"/>
    <w:rsid w:val="00B31993"/>
    <w:rsid w:val="00B33358"/>
    <w:rsid w:val="00B33D9E"/>
    <w:rsid w:val="00B34123"/>
    <w:rsid w:val="00B36BF1"/>
    <w:rsid w:val="00B37ABB"/>
    <w:rsid w:val="00B37D58"/>
    <w:rsid w:val="00B401FE"/>
    <w:rsid w:val="00B40595"/>
    <w:rsid w:val="00B40B2A"/>
    <w:rsid w:val="00B410ED"/>
    <w:rsid w:val="00B425FD"/>
    <w:rsid w:val="00B4322D"/>
    <w:rsid w:val="00B4393F"/>
    <w:rsid w:val="00B459A4"/>
    <w:rsid w:val="00B463BB"/>
    <w:rsid w:val="00B46993"/>
    <w:rsid w:val="00B469E3"/>
    <w:rsid w:val="00B50948"/>
    <w:rsid w:val="00B51D0C"/>
    <w:rsid w:val="00B51E2F"/>
    <w:rsid w:val="00B53C82"/>
    <w:rsid w:val="00B54547"/>
    <w:rsid w:val="00B55153"/>
    <w:rsid w:val="00B55220"/>
    <w:rsid w:val="00B556B5"/>
    <w:rsid w:val="00B55B91"/>
    <w:rsid w:val="00B55FDC"/>
    <w:rsid w:val="00B562F4"/>
    <w:rsid w:val="00B57A9A"/>
    <w:rsid w:val="00B601FF"/>
    <w:rsid w:val="00B60380"/>
    <w:rsid w:val="00B61251"/>
    <w:rsid w:val="00B64774"/>
    <w:rsid w:val="00B67356"/>
    <w:rsid w:val="00B67E4A"/>
    <w:rsid w:val="00B71C22"/>
    <w:rsid w:val="00B72741"/>
    <w:rsid w:val="00B728CB"/>
    <w:rsid w:val="00B72E37"/>
    <w:rsid w:val="00B7334B"/>
    <w:rsid w:val="00B74CA1"/>
    <w:rsid w:val="00B75063"/>
    <w:rsid w:val="00B75F7B"/>
    <w:rsid w:val="00B775A7"/>
    <w:rsid w:val="00B77CCA"/>
    <w:rsid w:val="00B802D5"/>
    <w:rsid w:val="00B80496"/>
    <w:rsid w:val="00B80DCA"/>
    <w:rsid w:val="00B814E8"/>
    <w:rsid w:val="00B8265A"/>
    <w:rsid w:val="00B82D20"/>
    <w:rsid w:val="00B8476F"/>
    <w:rsid w:val="00B85E9C"/>
    <w:rsid w:val="00B86BBA"/>
    <w:rsid w:val="00B87014"/>
    <w:rsid w:val="00B87B33"/>
    <w:rsid w:val="00B90866"/>
    <w:rsid w:val="00B915D8"/>
    <w:rsid w:val="00B92EB2"/>
    <w:rsid w:val="00B93976"/>
    <w:rsid w:val="00B95906"/>
    <w:rsid w:val="00B96A22"/>
    <w:rsid w:val="00B96F94"/>
    <w:rsid w:val="00B97019"/>
    <w:rsid w:val="00B97A04"/>
    <w:rsid w:val="00B97A0D"/>
    <w:rsid w:val="00BA03D4"/>
    <w:rsid w:val="00BA04FE"/>
    <w:rsid w:val="00BA1DE2"/>
    <w:rsid w:val="00BA2CDF"/>
    <w:rsid w:val="00BA47C8"/>
    <w:rsid w:val="00BA4BFC"/>
    <w:rsid w:val="00BA4F65"/>
    <w:rsid w:val="00BA5A83"/>
    <w:rsid w:val="00BA6E6E"/>
    <w:rsid w:val="00BA734D"/>
    <w:rsid w:val="00BB2EE5"/>
    <w:rsid w:val="00BB39AD"/>
    <w:rsid w:val="00BB493C"/>
    <w:rsid w:val="00BB6133"/>
    <w:rsid w:val="00BB6273"/>
    <w:rsid w:val="00BB68BF"/>
    <w:rsid w:val="00BB69BE"/>
    <w:rsid w:val="00BB7042"/>
    <w:rsid w:val="00BC2445"/>
    <w:rsid w:val="00BC2A13"/>
    <w:rsid w:val="00BC2C6A"/>
    <w:rsid w:val="00BC3358"/>
    <w:rsid w:val="00BC3AD4"/>
    <w:rsid w:val="00BC42FF"/>
    <w:rsid w:val="00BC48F5"/>
    <w:rsid w:val="00BC5A88"/>
    <w:rsid w:val="00BC61F6"/>
    <w:rsid w:val="00BC6867"/>
    <w:rsid w:val="00BC7C56"/>
    <w:rsid w:val="00BC7E7F"/>
    <w:rsid w:val="00BD19A7"/>
    <w:rsid w:val="00BD2AAB"/>
    <w:rsid w:val="00BD3CB5"/>
    <w:rsid w:val="00BD3D5E"/>
    <w:rsid w:val="00BD3E0B"/>
    <w:rsid w:val="00BD4E55"/>
    <w:rsid w:val="00BD708F"/>
    <w:rsid w:val="00BD747E"/>
    <w:rsid w:val="00BE050A"/>
    <w:rsid w:val="00BE23F2"/>
    <w:rsid w:val="00BE2F2A"/>
    <w:rsid w:val="00BE42E1"/>
    <w:rsid w:val="00BE4597"/>
    <w:rsid w:val="00BE5EA6"/>
    <w:rsid w:val="00BE673B"/>
    <w:rsid w:val="00BE6B46"/>
    <w:rsid w:val="00BE7648"/>
    <w:rsid w:val="00BE7AAF"/>
    <w:rsid w:val="00BE7B0D"/>
    <w:rsid w:val="00BF12AB"/>
    <w:rsid w:val="00BF1450"/>
    <w:rsid w:val="00BF2835"/>
    <w:rsid w:val="00BF304C"/>
    <w:rsid w:val="00BF420C"/>
    <w:rsid w:val="00BF5094"/>
    <w:rsid w:val="00BF5147"/>
    <w:rsid w:val="00BF54AF"/>
    <w:rsid w:val="00BF5A87"/>
    <w:rsid w:val="00BF5DE0"/>
    <w:rsid w:val="00BF67BE"/>
    <w:rsid w:val="00BF72F9"/>
    <w:rsid w:val="00C009BB"/>
    <w:rsid w:val="00C01C4E"/>
    <w:rsid w:val="00C01FD7"/>
    <w:rsid w:val="00C0273F"/>
    <w:rsid w:val="00C034C8"/>
    <w:rsid w:val="00C0449C"/>
    <w:rsid w:val="00C044E1"/>
    <w:rsid w:val="00C045E8"/>
    <w:rsid w:val="00C048A4"/>
    <w:rsid w:val="00C04FB8"/>
    <w:rsid w:val="00C052C0"/>
    <w:rsid w:val="00C054A4"/>
    <w:rsid w:val="00C061B0"/>
    <w:rsid w:val="00C114CB"/>
    <w:rsid w:val="00C1207A"/>
    <w:rsid w:val="00C139CE"/>
    <w:rsid w:val="00C14405"/>
    <w:rsid w:val="00C14557"/>
    <w:rsid w:val="00C145AA"/>
    <w:rsid w:val="00C1579B"/>
    <w:rsid w:val="00C166F6"/>
    <w:rsid w:val="00C21B76"/>
    <w:rsid w:val="00C21C52"/>
    <w:rsid w:val="00C2231C"/>
    <w:rsid w:val="00C235CB"/>
    <w:rsid w:val="00C236E0"/>
    <w:rsid w:val="00C23A6C"/>
    <w:rsid w:val="00C24B2A"/>
    <w:rsid w:val="00C25DAE"/>
    <w:rsid w:val="00C2627A"/>
    <w:rsid w:val="00C27F8A"/>
    <w:rsid w:val="00C31838"/>
    <w:rsid w:val="00C31DC3"/>
    <w:rsid w:val="00C32277"/>
    <w:rsid w:val="00C326F4"/>
    <w:rsid w:val="00C3330E"/>
    <w:rsid w:val="00C3437B"/>
    <w:rsid w:val="00C34FC4"/>
    <w:rsid w:val="00C364C4"/>
    <w:rsid w:val="00C36572"/>
    <w:rsid w:val="00C41711"/>
    <w:rsid w:val="00C42D13"/>
    <w:rsid w:val="00C42F23"/>
    <w:rsid w:val="00C43FCE"/>
    <w:rsid w:val="00C464EE"/>
    <w:rsid w:val="00C470B7"/>
    <w:rsid w:val="00C471FC"/>
    <w:rsid w:val="00C472C3"/>
    <w:rsid w:val="00C47B72"/>
    <w:rsid w:val="00C502CB"/>
    <w:rsid w:val="00C5033E"/>
    <w:rsid w:val="00C50F0F"/>
    <w:rsid w:val="00C51A7D"/>
    <w:rsid w:val="00C51BA4"/>
    <w:rsid w:val="00C51DFB"/>
    <w:rsid w:val="00C53A64"/>
    <w:rsid w:val="00C54715"/>
    <w:rsid w:val="00C56D5A"/>
    <w:rsid w:val="00C56F81"/>
    <w:rsid w:val="00C57D72"/>
    <w:rsid w:val="00C57E6B"/>
    <w:rsid w:val="00C60A7F"/>
    <w:rsid w:val="00C61782"/>
    <w:rsid w:val="00C61F37"/>
    <w:rsid w:val="00C63142"/>
    <w:rsid w:val="00C644BF"/>
    <w:rsid w:val="00C647BE"/>
    <w:rsid w:val="00C660DA"/>
    <w:rsid w:val="00C66331"/>
    <w:rsid w:val="00C66B69"/>
    <w:rsid w:val="00C67980"/>
    <w:rsid w:val="00C67C5D"/>
    <w:rsid w:val="00C70195"/>
    <w:rsid w:val="00C70418"/>
    <w:rsid w:val="00C715A6"/>
    <w:rsid w:val="00C716DA"/>
    <w:rsid w:val="00C768A2"/>
    <w:rsid w:val="00C76BE6"/>
    <w:rsid w:val="00C77003"/>
    <w:rsid w:val="00C77B4E"/>
    <w:rsid w:val="00C77E89"/>
    <w:rsid w:val="00C8012B"/>
    <w:rsid w:val="00C80317"/>
    <w:rsid w:val="00C80324"/>
    <w:rsid w:val="00C81387"/>
    <w:rsid w:val="00C81849"/>
    <w:rsid w:val="00C82E3C"/>
    <w:rsid w:val="00C83F56"/>
    <w:rsid w:val="00C843CA"/>
    <w:rsid w:val="00C844C9"/>
    <w:rsid w:val="00C8583C"/>
    <w:rsid w:val="00C85BD4"/>
    <w:rsid w:val="00C86A7D"/>
    <w:rsid w:val="00C86D02"/>
    <w:rsid w:val="00C87104"/>
    <w:rsid w:val="00C875C6"/>
    <w:rsid w:val="00C91AE2"/>
    <w:rsid w:val="00C91EE9"/>
    <w:rsid w:val="00C92358"/>
    <w:rsid w:val="00C92B3D"/>
    <w:rsid w:val="00C92C88"/>
    <w:rsid w:val="00C944FA"/>
    <w:rsid w:val="00C94B14"/>
    <w:rsid w:val="00C952D1"/>
    <w:rsid w:val="00C9575F"/>
    <w:rsid w:val="00C97539"/>
    <w:rsid w:val="00C97BE9"/>
    <w:rsid w:val="00CA05EC"/>
    <w:rsid w:val="00CA146A"/>
    <w:rsid w:val="00CA2302"/>
    <w:rsid w:val="00CA28C4"/>
    <w:rsid w:val="00CA2D5A"/>
    <w:rsid w:val="00CA364F"/>
    <w:rsid w:val="00CA36ED"/>
    <w:rsid w:val="00CA44F4"/>
    <w:rsid w:val="00CA50FF"/>
    <w:rsid w:val="00CA57DD"/>
    <w:rsid w:val="00CA5FA7"/>
    <w:rsid w:val="00CA6A24"/>
    <w:rsid w:val="00CA726C"/>
    <w:rsid w:val="00CB0A25"/>
    <w:rsid w:val="00CB0AFD"/>
    <w:rsid w:val="00CB12F3"/>
    <w:rsid w:val="00CB1CE5"/>
    <w:rsid w:val="00CB1D43"/>
    <w:rsid w:val="00CB2800"/>
    <w:rsid w:val="00CB2AE9"/>
    <w:rsid w:val="00CB4E79"/>
    <w:rsid w:val="00CB59BA"/>
    <w:rsid w:val="00CB7037"/>
    <w:rsid w:val="00CB770F"/>
    <w:rsid w:val="00CB7A6B"/>
    <w:rsid w:val="00CB7BA6"/>
    <w:rsid w:val="00CC17F7"/>
    <w:rsid w:val="00CC21E0"/>
    <w:rsid w:val="00CC2743"/>
    <w:rsid w:val="00CC3787"/>
    <w:rsid w:val="00CC39D7"/>
    <w:rsid w:val="00CC4139"/>
    <w:rsid w:val="00CC453E"/>
    <w:rsid w:val="00CC524C"/>
    <w:rsid w:val="00CC5306"/>
    <w:rsid w:val="00CC79B4"/>
    <w:rsid w:val="00CD270C"/>
    <w:rsid w:val="00CD2A18"/>
    <w:rsid w:val="00CD3430"/>
    <w:rsid w:val="00CD3E29"/>
    <w:rsid w:val="00CD40AE"/>
    <w:rsid w:val="00CD6DA4"/>
    <w:rsid w:val="00CE0054"/>
    <w:rsid w:val="00CE0643"/>
    <w:rsid w:val="00CE1CD0"/>
    <w:rsid w:val="00CE1CD2"/>
    <w:rsid w:val="00CE3592"/>
    <w:rsid w:val="00CE42B3"/>
    <w:rsid w:val="00CE4377"/>
    <w:rsid w:val="00CE520A"/>
    <w:rsid w:val="00CE53E1"/>
    <w:rsid w:val="00CE5C04"/>
    <w:rsid w:val="00CE6015"/>
    <w:rsid w:val="00CE6BBF"/>
    <w:rsid w:val="00CE712F"/>
    <w:rsid w:val="00CE7783"/>
    <w:rsid w:val="00CE7DD1"/>
    <w:rsid w:val="00CF05E9"/>
    <w:rsid w:val="00CF0B89"/>
    <w:rsid w:val="00CF11E7"/>
    <w:rsid w:val="00CF1743"/>
    <w:rsid w:val="00CF201A"/>
    <w:rsid w:val="00CF21F6"/>
    <w:rsid w:val="00CF25AC"/>
    <w:rsid w:val="00CF2756"/>
    <w:rsid w:val="00CF2B43"/>
    <w:rsid w:val="00CF3858"/>
    <w:rsid w:val="00CF50F7"/>
    <w:rsid w:val="00CF54D7"/>
    <w:rsid w:val="00CF6270"/>
    <w:rsid w:val="00D0066D"/>
    <w:rsid w:val="00D011F4"/>
    <w:rsid w:val="00D0322A"/>
    <w:rsid w:val="00D03E98"/>
    <w:rsid w:val="00D03F0F"/>
    <w:rsid w:val="00D040C5"/>
    <w:rsid w:val="00D04576"/>
    <w:rsid w:val="00D04B72"/>
    <w:rsid w:val="00D04BC4"/>
    <w:rsid w:val="00D05391"/>
    <w:rsid w:val="00D0623F"/>
    <w:rsid w:val="00D07D02"/>
    <w:rsid w:val="00D1039A"/>
    <w:rsid w:val="00D13697"/>
    <w:rsid w:val="00D13C03"/>
    <w:rsid w:val="00D14E24"/>
    <w:rsid w:val="00D14E45"/>
    <w:rsid w:val="00D156FF"/>
    <w:rsid w:val="00D1630E"/>
    <w:rsid w:val="00D16701"/>
    <w:rsid w:val="00D16BBA"/>
    <w:rsid w:val="00D1746B"/>
    <w:rsid w:val="00D175CF"/>
    <w:rsid w:val="00D205EC"/>
    <w:rsid w:val="00D21C27"/>
    <w:rsid w:val="00D231FF"/>
    <w:rsid w:val="00D23CC1"/>
    <w:rsid w:val="00D23E4D"/>
    <w:rsid w:val="00D24014"/>
    <w:rsid w:val="00D24804"/>
    <w:rsid w:val="00D24C20"/>
    <w:rsid w:val="00D2560A"/>
    <w:rsid w:val="00D25727"/>
    <w:rsid w:val="00D272F1"/>
    <w:rsid w:val="00D27C1C"/>
    <w:rsid w:val="00D301FE"/>
    <w:rsid w:val="00D303B4"/>
    <w:rsid w:val="00D303FF"/>
    <w:rsid w:val="00D31333"/>
    <w:rsid w:val="00D3287D"/>
    <w:rsid w:val="00D33634"/>
    <w:rsid w:val="00D34771"/>
    <w:rsid w:val="00D34E69"/>
    <w:rsid w:val="00D36963"/>
    <w:rsid w:val="00D36DDA"/>
    <w:rsid w:val="00D36E90"/>
    <w:rsid w:val="00D36FE0"/>
    <w:rsid w:val="00D370B7"/>
    <w:rsid w:val="00D37104"/>
    <w:rsid w:val="00D40625"/>
    <w:rsid w:val="00D40BF2"/>
    <w:rsid w:val="00D40D99"/>
    <w:rsid w:val="00D415C1"/>
    <w:rsid w:val="00D42985"/>
    <w:rsid w:val="00D42F9F"/>
    <w:rsid w:val="00D45E3D"/>
    <w:rsid w:val="00D45F19"/>
    <w:rsid w:val="00D45F4E"/>
    <w:rsid w:val="00D4675B"/>
    <w:rsid w:val="00D470B6"/>
    <w:rsid w:val="00D47224"/>
    <w:rsid w:val="00D47297"/>
    <w:rsid w:val="00D4739B"/>
    <w:rsid w:val="00D47E65"/>
    <w:rsid w:val="00D5003D"/>
    <w:rsid w:val="00D5036A"/>
    <w:rsid w:val="00D504A7"/>
    <w:rsid w:val="00D5095A"/>
    <w:rsid w:val="00D51673"/>
    <w:rsid w:val="00D516B1"/>
    <w:rsid w:val="00D52152"/>
    <w:rsid w:val="00D5345B"/>
    <w:rsid w:val="00D53898"/>
    <w:rsid w:val="00D562DD"/>
    <w:rsid w:val="00D566C9"/>
    <w:rsid w:val="00D56B27"/>
    <w:rsid w:val="00D57226"/>
    <w:rsid w:val="00D5771E"/>
    <w:rsid w:val="00D60EC7"/>
    <w:rsid w:val="00D6104F"/>
    <w:rsid w:val="00D616D5"/>
    <w:rsid w:val="00D621A6"/>
    <w:rsid w:val="00D6370E"/>
    <w:rsid w:val="00D643E7"/>
    <w:rsid w:val="00D64879"/>
    <w:rsid w:val="00D65CDA"/>
    <w:rsid w:val="00D667E9"/>
    <w:rsid w:val="00D6680A"/>
    <w:rsid w:val="00D67915"/>
    <w:rsid w:val="00D7230B"/>
    <w:rsid w:val="00D74155"/>
    <w:rsid w:val="00D74AC9"/>
    <w:rsid w:val="00D75B86"/>
    <w:rsid w:val="00D76D39"/>
    <w:rsid w:val="00D77005"/>
    <w:rsid w:val="00D8081A"/>
    <w:rsid w:val="00D809D1"/>
    <w:rsid w:val="00D81496"/>
    <w:rsid w:val="00D83CF3"/>
    <w:rsid w:val="00D83F65"/>
    <w:rsid w:val="00D845B2"/>
    <w:rsid w:val="00D85B59"/>
    <w:rsid w:val="00D86035"/>
    <w:rsid w:val="00D866E9"/>
    <w:rsid w:val="00D8793A"/>
    <w:rsid w:val="00D91AE1"/>
    <w:rsid w:val="00D923D9"/>
    <w:rsid w:val="00D93ECA"/>
    <w:rsid w:val="00D946AC"/>
    <w:rsid w:val="00D94B93"/>
    <w:rsid w:val="00D9602E"/>
    <w:rsid w:val="00D9792A"/>
    <w:rsid w:val="00DA01FB"/>
    <w:rsid w:val="00DA0D23"/>
    <w:rsid w:val="00DA0F07"/>
    <w:rsid w:val="00DA22AA"/>
    <w:rsid w:val="00DA266B"/>
    <w:rsid w:val="00DA31EE"/>
    <w:rsid w:val="00DA3B57"/>
    <w:rsid w:val="00DA3C79"/>
    <w:rsid w:val="00DA476B"/>
    <w:rsid w:val="00DA48D1"/>
    <w:rsid w:val="00DA571F"/>
    <w:rsid w:val="00DA5CC3"/>
    <w:rsid w:val="00DA7C6C"/>
    <w:rsid w:val="00DB1E30"/>
    <w:rsid w:val="00DB439B"/>
    <w:rsid w:val="00DB4B27"/>
    <w:rsid w:val="00DB4EA2"/>
    <w:rsid w:val="00DB65A0"/>
    <w:rsid w:val="00DB6E17"/>
    <w:rsid w:val="00DB78DF"/>
    <w:rsid w:val="00DB7A0D"/>
    <w:rsid w:val="00DB7D6F"/>
    <w:rsid w:val="00DC0C9C"/>
    <w:rsid w:val="00DC0DED"/>
    <w:rsid w:val="00DC11E4"/>
    <w:rsid w:val="00DC1A88"/>
    <w:rsid w:val="00DC1BC2"/>
    <w:rsid w:val="00DC1E18"/>
    <w:rsid w:val="00DC255C"/>
    <w:rsid w:val="00DC27CC"/>
    <w:rsid w:val="00DC3697"/>
    <w:rsid w:val="00DC3EF4"/>
    <w:rsid w:val="00DC41C2"/>
    <w:rsid w:val="00DC663C"/>
    <w:rsid w:val="00DC66C6"/>
    <w:rsid w:val="00DC7185"/>
    <w:rsid w:val="00DD0826"/>
    <w:rsid w:val="00DD12B2"/>
    <w:rsid w:val="00DD14DC"/>
    <w:rsid w:val="00DD1C9F"/>
    <w:rsid w:val="00DD1DB3"/>
    <w:rsid w:val="00DD28BE"/>
    <w:rsid w:val="00DD30D4"/>
    <w:rsid w:val="00DD3685"/>
    <w:rsid w:val="00DD3B67"/>
    <w:rsid w:val="00DD6B1B"/>
    <w:rsid w:val="00DD7585"/>
    <w:rsid w:val="00DD7D17"/>
    <w:rsid w:val="00DE04AA"/>
    <w:rsid w:val="00DE0EBA"/>
    <w:rsid w:val="00DE19A1"/>
    <w:rsid w:val="00DE33CB"/>
    <w:rsid w:val="00DE3528"/>
    <w:rsid w:val="00DE5091"/>
    <w:rsid w:val="00DE541D"/>
    <w:rsid w:val="00DF0362"/>
    <w:rsid w:val="00DF29ED"/>
    <w:rsid w:val="00DF2A9B"/>
    <w:rsid w:val="00DF34BD"/>
    <w:rsid w:val="00DF384E"/>
    <w:rsid w:val="00DF3E37"/>
    <w:rsid w:val="00DF43E9"/>
    <w:rsid w:val="00DF4A97"/>
    <w:rsid w:val="00DF5B0A"/>
    <w:rsid w:val="00DF6241"/>
    <w:rsid w:val="00DF7715"/>
    <w:rsid w:val="00DF7E9B"/>
    <w:rsid w:val="00E00529"/>
    <w:rsid w:val="00E01053"/>
    <w:rsid w:val="00E020DF"/>
    <w:rsid w:val="00E02565"/>
    <w:rsid w:val="00E0398A"/>
    <w:rsid w:val="00E049EC"/>
    <w:rsid w:val="00E04CD4"/>
    <w:rsid w:val="00E07C9A"/>
    <w:rsid w:val="00E124C2"/>
    <w:rsid w:val="00E1302B"/>
    <w:rsid w:val="00E132DE"/>
    <w:rsid w:val="00E136BB"/>
    <w:rsid w:val="00E1435A"/>
    <w:rsid w:val="00E15447"/>
    <w:rsid w:val="00E158CE"/>
    <w:rsid w:val="00E1636C"/>
    <w:rsid w:val="00E1675C"/>
    <w:rsid w:val="00E167C1"/>
    <w:rsid w:val="00E16CA2"/>
    <w:rsid w:val="00E203D9"/>
    <w:rsid w:val="00E2089D"/>
    <w:rsid w:val="00E2131A"/>
    <w:rsid w:val="00E24E81"/>
    <w:rsid w:val="00E2506E"/>
    <w:rsid w:val="00E2530B"/>
    <w:rsid w:val="00E256B4"/>
    <w:rsid w:val="00E268CE"/>
    <w:rsid w:val="00E26927"/>
    <w:rsid w:val="00E270D8"/>
    <w:rsid w:val="00E30AC5"/>
    <w:rsid w:val="00E30AD6"/>
    <w:rsid w:val="00E30BC5"/>
    <w:rsid w:val="00E3132A"/>
    <w:rsid w:val="00E3215B"/>
    <w:rsid w:val="00E3227C"/>
    <w:rsid w:val="00E33C36"/>
    <w:rsid w:val="00E35D78"/>
    <w:rsid w:val="00E36DEB"/>
    <w:rsid w:val="00E36F77"/>
    <w:rsid w:val="00E4160F"/>
    <w:rsid w:val="00E422DD"/>
    <w:rsid w:val="00E43FD7"/>
    <w:rsid w:val="00E44CFD"/>
    <w:rsid w:val="00E45B81"/>
    <w:rsid w:val="00E460E0"/>
    <w:rsid w:val="00E4613D"/>
    <w:rsid w:val="00E46E61"/>
    <w:rsid w:val="00E509D9"/>
    <w:rsid w:val="00E5204F"/>
    <w:rsid w:val="00E5282A"/>
    <w:rsid w:val="00E52AF5"/>
    <w:rsid w:val="00E5333F"/>
    <w:rsid w:val="00E539CD"/>
    <w:rsid w:val="00E53BA7"/>
    <w:rsid w:val="00E53F5B"/>
    <w:rsid w:val="00E53FFE"/>
    <w:rsid w:val="00E5471F"/>
    <w:rsid w:val="00E54E68"/>
    <w:rsid w:val="00E55070"/>
    <w:rsid w:val="00E55438"/>
    <w:rsid w:val="00E55A99"/>
    <w:rsid w:val="00E55CB0"/>
    <w:rsid w:val="00E572CD"/>
    <w:rsid w:val="00E572CF"/>
    <w:rsid w:val="00E5735B"/>
    <w:rsid w:val="00E6063B"/>
    <w:rsid w:val="00E60BEE"/>
    <w:rsid w:val="00E60C63"/>
    <w:rsid w:val="00E61033"/>
    <w:rsid w:val="00E61721"/>
    <w:rsid w:val="00E61A1D"/>
    <w:rsid w:val="00E61C80"/>
    <w:rsid w:val="00E620B4"/>
    <w:rsid w:val="00E6419F"/>
    <w:rsid w:val="00E6495D"/>
    <w:rsid w:val="00E665EB"/>
    <w:rsid w:val="00E666CF"/>
    <w:rsid w:val="00E671F4"/>
    <w:rsid w:val="00E70747"/>
    <w:rsid w:val="00E7115D"/>
    <w:rsid w:val="00E7172A"/>
    <w:rsid w:val="00E71989"/>
    <w:rsid w:val="00E723C8"/>
    <w:rsid w:val="00E73F1F"/>
    <w:rsid w:val="00E7406F"/>
    <w:rsid w:val="00E74F9A"/>
    <w:rsid w:val="00E758B0"/>
    <w:rsid w:val="00E75996"/>
    <w:rsid w:val="00E765CE"/>
    <w:rsid w:val="00E766D1"/>
    <w:rsid w:val="00E766E9"/>
    <w:rsid w:val="00E76B3D"/>
    <w:rsid w:val="00E8310C"/>
    <w:rsid w:val="00E839F6"/>
    <w:rsid w:val="00E8495D"/>
    <w:rsid w:val="00E84E24"/>
    <w:rsid w:val="00E87440"/>
    <w:rsid w:val="00E87717"/>
    <w:rsid w:val="00E87D23"/>
    <w:rsid w:val="00E90471"/>
    <w:rsid w:val="00E90774"/>
    <w:rsid w:val="00E907A2"/>
    <w:rsid w:val="00E90EA4"/>
    <w:rsid w:val="00E91679"/>
    <w:rsid w:val="00E92057"/>
    <w:rsid w:val="00E92655"/>
    <w:rsid w:val="00E93891"/>
    <w:rsid w:val="00E94BA6"/>
    <w:rsid w:val="00E96498"/>
    <w:rsid w:val="00E97009"/>
    <w:rsid w:val="00E972B5"/>
    <w:rsid w:val="00E97810"/>
    <w:rsid w:val="00EA185B"/>
    <w:rsid w:val="00EA1E4A"/>
    <w:rsid w:val="00EA4F33"/>
    <w:rsid w:val="00EA53A5"/>
    <w:rsid w:val="00EA653F"/>
    <w:rsid w:val="00EA681E"/>
    <w:rsid w:val="00EA6BC7"/>
    <w:rsid w:val="00EA6C2C"/>
    <w:rsid w:val="00EB2EF9"/>
    <w:rsid w:val="00EB2F9C"/>
    <w:rsid w:val="00EB436E"/>
    <w:rsid w:val="00EB454C"/>
    <w:rsid w:val="00EB471D"/>
    <w:rsid w:val="00EB7638"/>
    <w:rsid w:val="00EC01D7"/>
    <w:rsid w:val="00EC0CC0"/>
    <w:rsid w:val="00EC5A91"/>
    <w:rsid w:val="00EC5C24"/>
    <w:rsid w:val="00EC5DE0"/>
    <w:rsid w:val="00EC5ECC"/>
    <w:rsid w:val="00EC71F7"/>
    <w:rsid w:val="00EC7C9F"/>
    <w:rsid w:val="00ED0D38"/>
    <w:rsid w:val="00ED292D"/>
    <w:rsid w:val="00ED36A6"/>
    <w:rsid w:val="00ED4ABF"/>
    <w:rsid w:val="00ED53EF"/>
    <w:rsid w:val="00ED5E86"/>
    <w:rsid w:val="00ED5EE7"/>
    <w:rsid w:val="00ED6215"/>
    <w:rsid w:val="00ED62E0"/>
    <w:rsid w:val="00ED7669"/>
    <w:rsid w:val="00ED7D92"/>
    <w:rsid w:val="00EE0D46"/>
    <w:rsid w:val="00EE0E73"/>
    <w:rsid w:val="00EE1ED0"/>
    <w:rsid w:val="00EE21F0"/>
    <w:rsid w:val="00EE3951"/>
    <w:rsid w:val="00EE4A74"/>
    <w:rsid w:val="00EE5C25"/>
    <w:rsid w:val="00EE5F87"/>
    <w:rsid w:val="00EE61DB"/>
    <w:rsid w:val="00EE7431"/>
    <w:rsid w:val="00EE7A52"/>
    <w:rsid w:val="00EE7DC7"/>
    <w:rsid w:val="00EF04DE"/>
    <w:rsid w:val="00EF1F51"/>
    <w:rsid w:val="00EF2219"/>
    <w:rsid w:val="00EF234B"/>
    <w:rsid w:val="00EF2BA8"/>
    <w:rsid w:val="00EF3D17"/>
    <w:rsid w:val="00EF4C0F"/>
    <w:rsid w:val="00EF5108"/>
    <w:rsid w:val="00EF54D0"/>
    <w:rsid w:val="00EF60FF"/>
    <w:rsid w:val="00EF686C"/>
    <w:rsid w:val="00EF796A"/>
    <w:rsid w:val="00F01993"/>
    <w:rsid w:val="00F01AA8"/>
    <w:rsid w:val="00F01D50"/>
    <w:rsid w:val="00F01FD4"/>
    <w:rsid w:val="00F021A6"/>
    <w:rsid w:val="00F04C31"/>
    <w:rsid w:val="00F050D6"/>
    <w:rsid w:val="00F0571D"/>
    <w:rsid w:val="00F0685E"/>
    <w:rsid w:val="00F07673"/>
    <w:rsid w:val="00F07C5B"/>
    <w:rsid w:val="00F07EB0"/>
    <w:rsid w:val="00F10039"/>
    <w:rsid w:val="00F1053A"/>
    <w:rsid w:val="00F11C50"/>
    <w:rsid w:val="00F11FD7"/>
    <w:rsid w:val="00F12731"/>
    <w:rsid w:val="00F1275A"/>
    <w:rsid w:val="00F12D71"/>
    <w:rsid w:val="00F13367"/>
    <w:rsid w:val="00F13C58"/>
    <w:rsid w:val="00F14BCC"/>
    <w:rsid w:val="00F1577B"/>
    <w:rsid w:val="00F16839"/>
    <w:rsid w:val="00F17152"/>
    <w:rsid w:val="00F2123C"/>
    <w:rsid w:val="00F2187B"/>
    <w:rsid w:val="00F21EDF"/>
    <w:rsid w:val="00F22F9E"/>
    <w:rsid w:val="00F2314D"/>
    <w:rsid w:val="00F23298"/>
    <w:rsid w:val="00F24F43"/>
    <w:rsid w:val="00F2547A"/>
    <w:rsid w:val="00F25BCD"/>
    <w:rsid w:val="00F26151"/>
    <w:rsid w:val="00F264D8"/>
    <w:rsid w:val="00F300F1"/>
    <w:rsid w:val="00F30679"/>
    <w:rsid w:val="00F32058"/>
    <w:rsid w:val="00F32E7B"/>
    <w:rsid w:val="00F335C7"/>
    <w:rsid w:val="00F33AF1"/>
    <w:rsid w:val="00F34783"/>
    <w:rsid w:val="00F347B0"/>
    <w:rsid w:val="00F356D8"/>
    <w:rsid w:val="00F35F46"/>
    <w:rsid w:val="00F36484"/>
    <w:rsid w:val="00F36AC1"/>
    <w:rsid w:val="00F37337"/>
    <w:rsid w:val="00F40C98"/>
    <w:rsid w:val="00F40EF1"/>
    <w:rsid w:val="00F40F18"/>
    <w:rsid w:val="00F41180"/>
    <w:rsid w:val="00F42304"/>
    <w:rsid w:val="00F43202"/>
    <w:rsid w:val="00F432EF"/>
    <w:rsid w:val="00F437B0"/>
    <w:rsid w:val="00F44201"/>
    <w:rsid w:val="00F450BB"/>
    <w:rsid w:val="00F45B3D"/>
    <w:rsid w:val="00F45DA6"/>
    <w:rsid w:val="00F45F7C"/>
    <w:rsid w:val="00F46DF0"/>
    <w:rsid w:val="00F47875"/>
    <w:rsid w:val="00F47A8E"/>
    <w:rsid w:val="00F508C3"/>
    <w:rsid w:val="00F51780"/>
    <w:rsid w:val="00F51956"/>
    <w:rsid w:val="00F521E4"/>
    <w:rsid w:val="00F52EE0"/>
    <w:rsid w:val="00F536C5"/>
    <w:rsid w:val="00F53AA6"/>
    <w:rsid w:val="00F548D3"/>
    <w:rsid w:val="00F549AF"/>
    <w:rsid w:val="00F54FFD"/>
    <w:rsid w:val="00F5514C"/>
    <w:rsid w:val="00F56AD6"/>
    <w:rsid w:val="00F56B81"/>
    <w:rsid w:val="00F56D5B"/>
    <w:rsid w:val="00F60252"/>
    <w:rsid w:val="00F6133F"/>
    <w:rsid w:val="00F61AB8"/>
    <w:rsid w:val="00F63B86"/>
    <w:rsid w:val="00F65422"/>
    <w:rsid w:val="00F66C81"/>
    <w:rsid w:val="00F671BB"/>
    <w:rsid w:val="00F67ED0"/>
    <w:rsid w:val="00F70F92"/>
    <w:rsid w:val="00F7177A"/>
    <w:rsid w:val="00F71F2C"/>
    <w:rsid w:val="00F71F86"/>
    <w:rsid w:val="00F72B24"/>
    <w:rsid w:val="00F72D1A"/>
    <w:rsid w:val="00F72DC5"/>
    <w:rsid w:val="00F738B3"/>
    <w:rsid w:val="00F73EAD"/>
    <w:rsid w:val="00F7404F"/>
    <w:rsid w:val="00F742FD"/>
    <w:rsid w:val="00F7552D"/>
    <w:rsid w:val="00F75565"/>
    <w:rsid w:val="00F764AA"/>
    <w:rsid w:val="00F76C79"/>
    <w:rsid w:val="00F827C1"/>
    <w:rsid w:val="00F8365F"/>
    <w:rsid w:val="00F8474A"/>
    <w:rsid w:val="00F85394"/>
    <w:rsid w:val="00F858EF"/>
    <w:rsid w:val="00F8652F"/>
    <w:rsid w:val="00F904DE"/>
    <w:rsid w:val="00F90ED5"/>
    <w:rsid w:val="00F9280D"/>
    <w:rsid w:val="00F94BE2"/>
    <w:rsid w:val="00F9600D"/>
    <w:rsid w:val="00F96E36"/>
    <w:rsid w:val="00FA06E9"/>
    <w:rsid w:val="00FA08E3"/>
    <w:rsid w:val="00FA1B86"/>
    <w:rsid w:val="00FA26AE"/>
    <w:rsid w:val="00FA413B"/>
    <w:rsid w:val="00FA496A"/>
    <w:rsid w:val="00FA58D6"/>
    <w:rsid w:val="00FA5D1F"/>
    <w:rsid w:val="00FA5F8E"/>
    <w:rsid w:val="00FA7FEA"/>
    <w:rsid w:val="00FB1078"/>
    <w:rsid w:val="00FB10E2"/>
    <w:rsid w:val="00FB21E2"/>
    <w:rsid w:val="00FB2F94"/>
    <w:rsid w:val="00FB5C49"/>
    <w:rsid w:val="00FB5DD3"/>
    <w:rsid w:val="00FB61EF"/>
    <w:rsid w:val="00FB6D4F"/>
    <w:rsid w:val="00FB6E66"/>
    <w:rsid w:val="00FB6F14"/>
    <w:rsid w:val="00FB7081"/>
    <w:rsid w:val="00FC0196"/>
    <w:rsid w:val="00FC0756"/>
    <w:rsid w:val="00FC0B6C"/>
    <w:rsid w:val="00FC0C93"/>
    <w:rsid w:val="00FC1AC4"/>
    <w:rsid w:val="00FC289B"/>
    <w:rsid w:val="00FC35EE"/>
    <w:rsid w:val="00FC44B2"/>
    <w:rsid w:val="00FC589B"/>
    <w:rsid w:val="00FC5D19"/>
    <w:rsid w:val="00FC604A"/>
    <w:rsid w:val="00FC66B2"/>
    <w:rsid w:val="00FC74C6"/>
    <w:rsid w:val="00FC7CD2"/>
    <w:rsid w:val="00FD01CB"/>
    <w:rsid w:val="00FD0D46"/>
    <w:rsid w:val="00FD1208"/>
    <w:rsid w:val="00FD1BCF"/>
    <w:rsid w:val="00FD2553"/>
    <w:rsid w:val="00FD28AD"/>
    <w:rsid w:val="00FD334E"/>
    <w:rsid w:val="00FD3AC0"/>
    <w:rsid w:val="00FD4CA3"/>
    <w:rsid w:val="00FD551E"/>
    <w:rsid w:val="00FD62B8"/>
    <w:rsid w:val="00FD736F"/>
    <w:rsid w:val="00FE094B"/>
    <w:rsid w:val="00FE1200"/>
    <w:rsid w:val="00FE1358"/>
    <w:rsid w:val="00FE15FB"/>
    <w:rsid w:val="00FE1AD1"/>
    <w:rsid w:val="00FE1F73"/>
    <w:rsid w:val="00FE294D"/>
    <w:rsid w:val="00FE3270"/>
    <w:rsid w:val="00FE3F1C"/>
    <w:rsid w:val="00FE5145"/>
    <w:rsid w:val="00FE5AB3"/>
    <w:rsid w:val="00FE5F3A"/>
    <w:rsid w:val="00FE7512"/>
    <w:rsid w:val="00FF11CE"/>
    <w:rsid w:val="00FF176A"/>
    <w:rsid w:val="00FF23D6"/>
    <w:rsid w:val="00FF3025"/>
    <w:rsid w:val="00FF39C7"/>
    <w:rsid w:val="00FF42E4"/>
    <w:rsid w:val="00FF4B4C"/>
    <w:rsid w:val="00FF4EF5"/>
    <w:rsid w:val="00FF5174"/>
    <w:rsid w:val="00FF65F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613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5-slovn">
    <w:name w:val="Styl5 - číslování"/>
    <w:basedOn w:val="Normln"/>
    <w:uiPriority w:val="99"/>
    <w:rsid w:val="00436ED4"/>
    <w:pPr>
      <w:numPr>
        <w:numId w:val="1"/>
      </w:numPr>
      <w:spacing w:line="240" w:lineRule="auto"/>
      <w:jc w:val="both"/>
    </w:pPr>
    <w:rPr>
      <w:rFonts w:ascii="Palatino Linotype" w:eastAsia="Times New Roman" w:hAnsi="Palatino Linotype" w:cs="Palatino Linotype"/>
      <w:lang w:eastAsia="cs-CZ"/>
    </w:rPr>
  </w:style>
  <w:style w:type="paragraph" w:styleId="Odstavecseseznamem">
    <w:name w:val="List Paragraph"/>
    <w:basedOn w:val="Normln"/>
    <w:link w:val="OdstavecseseznamemChar"/>
    <w:uiPriority w:val="34"/>
    <w:qFormat/>
    <w:rsid w:val="002F37B0"/>
    <w:pPr>
      <w:ind w:left="720"/>
      <w:contextualSpacing/>
    </w:pPr>
  </w:style>
  <w:style w:type="character" w:customStyle="1" w:styleId="OdstavecseseznamemChar">
    <w:name w:val="Odstavec se seznamem Char"/>
    <w:basedOn w:val="Standardnpsmoodstavce"/>
    <w:link w:val="Odstavecseseznamem"/>
    <w:uiPriority w:val="34"/>
    <w:rsid w:val="002F37B0"/>
  </w:style>
  <w:style w:type="character" w:styleId="Zvraznn">
    <w:name w:val="Emphasis"/>
    <w:qFormat/>
    <w:rsid w:val="002F37B0"/>
    <w:rPr>
      <w:b/>
      <w:bCs/>
      <w:i w:val="0"/>
      <w:iCs w:val="0"/>
    </w:rPr>
  </w:style>
  <w:style w:type="paragraph" w:styleId="Textbubliny">
    <w:name w:val="Balloon Text"/>
    <w:basedOn w:val="Normln"/>
    <w:link w:val="TextbublinyChar"/>
    <w:uiPriority w:val="99"/>
    <w:semiHidden/>
    <w:unhideWhenUsed/>
    <w:rsid w:val="002A63E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63EE"/>
    <w:rPr>
      <w:rFonts w:ascii="Tahoma" w:hAnsi="Tahoma" w:cs="Tahoma"/>
      <w:sz w:val="16"/>
      <w:szCs w:val="16"/>
    </w:rPr>
  </w:style>
  <w:style w:type="paragraph" w:styleId="Titulek">
    <w:name w:val="caption"/>
    <w:aliases w:val="-tabulka,Table / Image Reference"/>
    <w:basedOn w:val="Normln"/>
    <w:next w:val="Normln"/>
    <w:link w:val="TitulekChar"/>
    <w:qFormat/>
    <w:rsid w:val="00064949"/>
    <w:pPr>
      <w:spacing w:before="120" w:after="120" w:line="240" w:lineRule="auto"/>
      <w:jc w:val="both"/>
    </w:pPr>
    <w:rPr>
      <w:rFonts w:ascii="Arial" w:eastAsia="Times New Roman" w:hAnsi="Arial" w:cs="Arial"/>
      <w:b/>
      <w:bCs/>
      <w:szCs w:val="20"/>
      <w:lang w:eastAsia="cs-CZ"/>
    </w:rPr>
  </w:style>
  <w:style w:type="character" w:customStyle="1" w:styleId="TitulekChar">
    <w:name w:val="Titulek Char"/>
    <w:aliases w:val="-tabulka Char,Table / Image Reference Char"/>
    <w:basedOn w:val="Standardnpsmoodstavce"/>
    <w:link w:val="Titulek"/>
    <w:rsid w:val="00064949"/>
    <w:rPr>
      <w:rFonts w:ascii="Arial" w:eastAsia="Times New Roman" w:hAnsi="Arial" w:cs="Arial"/>
      <w:b/>
      <w:bCs/>
      <w:szCs w:val="20"/>
      <w:lang w:eastAsia="cs-CZ"/>
    </w:rPr>
  </w:style>
  <w:style w:type="character" w:customStyle="1" w:styleId="content">
    <w:name w:val="content"/>
    <w:basedOn w:val="Standardnpsmoodstavce"/>
    <w:rsid w:val="002F678E"/>
  </w:style>
  <w:style w:type="table" w:styleId="Mkatabulky">
    <w:name w:val="Table Grid"/>
    <w:basedOn w:val="Normlntabulka"/>
    <w:uiPriority w:val="59"/>
    <w:rsid w:val="00E36DEB"/>
    <w:pPr>
      <w:spacing w:after="0" w:line="240" w:lineRule="auto"/>
      <w:jc w:val="both"/>
    </w:pPr>
    <w:rPr>
      <w:rFonts w:ascii="Arial" w:eastAsia="Times New Roman" w:hAnsi="Arial" w:cs="Arial"/>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3-obecndokument">
    <w:name w:val="Odstavec 3 - obecný dokument"/>
    <w:basedOn w:val="Normln"/>
    <w:rsid w:val="00E36DEB"/>
    <w:pPr>
      <w:spacing w:after="0" w:line="240" w:lineRule="auto"/>
      <w:ind w:left="720"/>
      <w:jc w:val="both"/>
    </w:pPr>
    <w:rPr>
      <w:rFonts w:ascii="Tahoma" w:eastAsia="Times New Roman" w:hAnsi="Tahoma" w:cs="Times New Roman"/>
      <w:szCs w:val="20"/>
      <w:lang w:eastAsia="cs-CZ"/>
    </w:rPr>
  </w:style>
  <w:style w:type="paragraph" w:styleId="Bezmezer">
    <w:name w:val="No Spacing"/>
    <w:uiPriority w:val="1"/>
    <w:qFormat/>
    <w:rsid w:val="00E36DEB"/>
    <w:pPr>
      <w:spacing w:after="0" w:line="240" w:lineRule="auto"/>
    </w:pPr>
    <w:rPr>
      <w:rFonts w:ascii="Tahoma" w:eastAsia="Times New Roman" w:hAnsi="Tahoma" w:cs="Times New Roman"/>
      <w:sz w:val="20"/>
      <w:szCs w:val="24"/>
      <w:lang w:eastAsia="cs-CZ"/>
    </w:rPr>
  </w:style>
  <w:style w:type="paragraph" w:styleId="Textkomente">
    <w:name w:val="annotation text"/>
    <w:basedOn w:val="Normln"/>
    <w:link w:val="TextkomenteChar"/>
    <w:uiPriority w:val="99"/>
    <w:semiHidden/>
    <w:unhideWhenUsed/>
    <w:rsid w:val="006B7DC0"/>
    <w:pPr>
      <w:spacing w:line="240" w:lineRule="auto"/>
    </w:pPr>
    <w:rPr>
      <w:rFonts w:ascii="Tahoma" w:hAnsi="Tahoma"/>
      <w:sz w:val="20"/>
      <w:szCs w:val="20"/>
    </w:rPr>
  </w:style>
  <w:style w:type="character" w:customStyle="1" w:styleId="TextkomenteChar">
    <w:name w:val="Text komentáře Char"/>
    <w:basedOn w:val="Standardnpsmoodstavce"/>
    <w:link w:val="Textkomente"/>
    <w:uiPriority w:val="99"/>
    <w:semiHidden/>
    <w:rsid w:val="006B7DC0"/>
    <w:rPr>
      <w:rFonts w:ascii="Tahoma" w:hAnsi="Tahoma"/>
      <w:sz w:val="20"/>
      <w:szCs w:val="20"/>
    </w:rPr>
  </w:style>
  <w:style w:type="paragraph" w:customStyle="1" w:styleId="StylPalatinoLinotype11bZarovnatdoblokuZa10b">
    <w:name w:val="Styl Palatino Linotype 11 b. Zarovnat do bloku Za:  10 b."/>
    <w:basedOn w:val="Normln"/>
    <w:uiPriority w:val="99"/>
    <w:rsid w:val="006B7DC0"/>
    <w:pPr>
      <w:spacing w:line="240" w:lineRule="auto"/>
      <w:ind w:firstLine="397"/>
      <w:jc w:val="both"/>
    </w:pPr>
    <w:rPr>
      <w:rFonts w:ascii="Palatino Linotype" w:eastAsia="Times New Roman" w:hAnsi="Palatino Linotype" w:cs="Times New Roman"/>
      <w:szCs w:val="20"/>
      <w:lang w:eastAsia="cs-CZ"/>
    </w:rPr>
  </w:style>
  <w:style w:type="character" w:styleId="Odkaznakoment">
    <w:name w:val="annotation reference"/>
    <w:basedOn w:val="Standardnpsmoodstavce"/>
    <w:uiPriority w:val="99"/>
    <w:semiHidden/>
    <w:unhideWhenUsed/>
    <w:rsid w:val="006B7DC0"/>
    <w:rPr>
      <w:sz w:val="16"/>
      <w:szCs w:val="16"/>
    </w:rPr>
  </w:style>
  <w:style w:type="paragraph" w:styleId="Zhlav">
    <w:name w:val="header"/>
    <w:basedOn w:val="Normln"/>
    <w:link w:val="ZhlavChar"/>
    <w:uiPriority w:val="99"/>
    <w:unhideWhenUsed/>
    <w:rsid w:val="00112B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12B05"/>
  </w:style>
  <w:style w:type="paragraph" w:styleId="Zpat">
    <w:name w:val="footer"/>
    <w:basedOn w:val="Normln"/>
    <w:link w:val="ZpatChar"/>
    <w:uiPriority w:val="99"/>
    <w:unhideWhenUsed/>
    <w:rsid w:val="00112B05"/>
    <w:pPr>
      <w:tabs>
        <w:tab w:val="center" w:pos="4536"/>
        <w:tab w:val="right" w:pos="9072"/>
      </w:tabs>
      <w:spacing w:after="0" w:line="240" w:lineRule="auto"/>
    </w:pPr>
  </w:style>
  <w:style w:type="character" w:customStyle="1" w:styleId="ZpatChar">
    <w:name w:val="Zápatí Char"/>
    <w:basedOn w:val="Standardnpsmoodstavce"/>
    <w:link w:val="Zpat"/>
    <w:uiPriority w:val="99"/>
    <w:rsid w:val="00112B05"/>
  </w:style>
  <w:style w:type="character" w:customStyle="1" w:styleId="TextkomenteChar2">
    <w:name w:val="Text komentáře Char2"/>
    <w:uiPriority w:val="99"/>
    <w:semiHidden/>
    <w:rsid w:val="003E6B9A"/>
    <w:rPr>
      <w:sz w:val="20"/>
      <w:szCs w:val="20"/>
    </w:rPr>
  </w:style>
  <w:style w:type="paragraph" w:styleId="Pedmtkomente">
    <w:name w:val="annotation subject"/>
    <w:basedOn w:val="Textkomente"/>
    <w:next w:val="Textkomente"/>
    <w:link w:val="PedmtkomenteChar"/>
    <w:uiPriority w:val="99"/>
    <w:semiHidden/>
    <w:unhideWhenUsed/>
    <w:rsid w:val="00090429"/>
    <w:rPr>
      <w:rFonts w:asciiTheme="minorHAnsi" w:hAnsiTheme="minorHAnsi"/>
      <w:b/>
      <w:bCs/>
    </w:rPr>
  </w:style>
  <w:style w:type="character" w:customStyle="1" w:styleId="PedmtkomenteChar">
    <w:name w:val="Předmět komentáře Char"/>
    <w:basedOn w:val="TextkomenteChar"/>
    <w:link w:val="Pedmtkomente"/>
    <w:uiPriority w:val="99"/>
    <w:semiHidden/>
    <w:rsid w:val="00090429"/>
    <w:rPr>
      <w:rFonts w:ascii="Tahoma" w:hAnsi="Tahoma"/>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1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5-slovn">
    <w:name w:val="Styl5 - číslování"/>
    <w:basedOn w:val="Normal"/>
    <w:uiPriority w:val="99"/>
    <w:rsid w:val="00436ED4"/>
    <w:pPr>
      <w:numPr>
        <w:numId w:val="1"/>
      </w:numPr>
      <w:spacing w:line="240" w:lineRule="auto"/>
      <w:jc w:val="both"/>
    </w:pPr>
    <w:rPr>
      <w:rFonts w:ascii="Palatino Linotype" w:eastAsia="Times New Roman" w:hAnsi="Palatino Linotype" w:cs="Palatino Linotype"/>
      <w:lang w:eastAsia="cs-CZ"/>
    </w:rPr>
  </w:style>
  <w:style w:type="paragraph" w:styleId="ListParagraph">
    <w:name w:val="List Paragraph"/>
    <w:basedOn w:val="Normal"/>
    <w:link w:val="ListParagraphChar"/>
    <w:uiPriority w:val="34"/>
    <w:qFormat/>
    <w:rsid w:val="002F37B0"/>
    <w:pPr>
      <w:ind w:left="720"/>
      <w:contextualSpacing/>
    </w:pPr>
  </w:style>
  <w:style w:type="character" w:customStyle="1" w:styleId="ListParagraphChar">
    <w:name w:val="Odstavec se seznamem Char"/>
    <w:basedOn w:val="DefaultParagraphFont"/>
    <w:link w:val="ListParagraph"/>
    <w:uiPriority w:val="34"/>
    <w:rsid w:val="002F37B0"/>
  </w:style>
  <w:style w:type="character" w:styleId="Emphasis">
    <w:name w:val="Emphasis"/>
    <w:qFormat/>
    <w:rsid w:val="002F37B0"/>
    <w:rPr>
      <w:b/>
      <w:bCs/>
      <w:i w:val="0"/>
      <w:iCs w:val="0"/>
    </w:rPr>
  </w:style>
  <w:style w:type="paragraph" w:styleId="BalloonText">
    <w:name w:val="Balloon Text"/>
    <w:basedOn w:val="Normal"/>
    <w:link w:val="BalloonTextChar"/>
    <w:uiPriority w:val="99"/>
    <w:semiHidden/>
    <w:unhideWhenUsed/>
    <w:rsid w:val="002A63EE"/>
    <w:pPr>
      <w:spacing w:after="0" w:line="240" w:lineRule="auto"/>
    </w:pPr>
    <w:rPr>
      <w:rFonts w:ascii="Tahoma" w:hAnsi="Tahoma" w:cs="Tahoma"/>
      <w:sz w:val="16"/>
      <w:szCs w:val="16"/>
    </w:rPr>
  </w:style>
  <w:style w:type="character" w:customStyle="1" w:styleId="BalloonTextChar">
    <w:name w:val="Text bubliny Char"/>
    <w:basedOn w:val="DefaultParagraphFont"/>
    <w:link w:val="BalloonText"/>
    <w:uiPriority w:val="99"/>
    <w:semiHidden/>
    <w:rsid w:val="002A63EE"/>
    <w:rPr>
      <w:rFonts w:ascii="Tahoma" w:hAnsi="Tahoma" w:cs="Tahoma"/>
      <w:sz w:val="16"/>
      <w:szCs w:val="16"/>
    </w:rPr>
  </w:style>
  <w:style w:type="paragraph" w:styleId="Caption">
    <w:name w:val="caption"/>
    <w:aliases w:val="-tabulka,Table / Image Reference"/>
    <w:basedOn w:val="Normal"/>
    <w:next w:val="Normal"/>
    <w:link w:val="CaptionChar"/>
    <w:qFormat/>
    <w:rsid w:val="00064949"/>
    <w:pPr>
      <w:spacing w:before="120" w:after="120" w:line="240" w:lineRule="auto"/>
      <w:jc w:val="both"/>
    </w:pPr>
    <w:rPr>
      <w:rFonts w:ascii="Arial" w:eastAsia="Times New Roman" w:hAnsi="Arial" w:cs="Arial"/>
      <w:b/>
      <w:bCs/>
      <w:szCs w:val="20"/>
      <w:lang w:eastAsia="cs-CZ"/>
    </w:rPr>
  </w:style>
  <w:style w:type="character" w:customStyle="1" w:styleId="CaptionChar">
    <w:name w:val="Titulek Char"/>
    <w:aliases w:val="-tabulka Char,Table / Image Reference Char"/>
    <w:basedOn w:val="DefaultParagraphFont"/>
    <w:link w:val="Caption"/>
    <w:rsid w:val="00064949"/>
    <w:rPr>
      <w:rFonts w:ascii="Arial" w:eastAsia="Times New Roman" w:hAnsi="Arial" w:cs="Arial"/>
      <w:b/>
      <w:bCs/>
      <w:szCs w:val="20"/>
      <w:lang w:eastAsia="cs-CZ"/>
    </w:rPr>
  </w:style>
  <w:style w:type="character" w:customStyle="1" w:styleId="content">
    <w:name w:val="content"/>
    <w:basedOn w:val="DefaultParagraphFont"/>
    <w:rsid w:val="002F678E"/>
  </w:style>
  <w:style w:type="table" w:styleId="TableGrid">
    <w:name w:val="Table Grid"/>
    <w:basedOn w:val="TableNormal"/>
    <w:uiPriority w:val="59"/>
    <w:rsid w:val="00E36DEB"/>
    <w:pPr>
      <w:spacing w:after="0" w:line="240" w:lineRule="auto"/>
      <w:jc w:val="both"/>
    </w:pPr>
    <w:rPr>
      <w:rFonts w:ascii="Arial" w:eastAsia="Times New Roman" w:hAnsi="Arial" w:cs="Arial"/>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3-obecndokument">
    <w:name w:val="Odstavec 3 - obecný dokument"/>
    <w:basedOn w:val="Normal"/>
    <w:rsid w:val="00E36DEB"/>
    <w:pPr>
      <w:spacing w:after="0" w:line="240" w:lineRule="auto"/>
      <w:ind w:left="720"/>
      <w:jc w:val="both"/>
    </w:pPr>
    <w:rPr>
      <w:rFonts w:ascii="Tahoma" w:eastAsia="Times New Roman" w:hAnsi="Tahoma" w:cs="Times New Roman"/>
      <w:szCs w:val="20"/>
      <w:lang w:eastAsia="cs-CZ"/>
    </w:rPr>
  </w:style>
  <w:style w:type="paragraph" w:styleId="NoSpacing">
    <w:name w:val="No Spacing"/>
    <w:uiPriority w:val="1"/>
    <w:qFormat/>
    <w:rsid w:val="00E36DEB"/>
    <w:pPr>
      <w:spacing w:after="0" w:line="240" w:lineRule="auto"/>
    </w:pPr>
    <w:rPr>
      <w:rFonts w:ascii="Tahoma" w:eastAsia="Times New Roman" w:hAnsi="Tahoma" w:cs="Times New Roman"/>
      <w:sz w:val="20"/>
      <w:szCs w:val="24"/>
      <w:lang w:eastAsia="cs-CZ"/>
    </w:rPr>
  </w:style>
  <w:style w:type="paragraph" w:styleId="CommentText">
    <w:name w:val="annotation text"/>
    <w:basedOn w:val="Normal"/>
    <w:link w:val="CommentTextChar"/>
    <w:uiPriority w:val="99"/>
    <w:semiHidden/>
    <w:unhideWhenUsed/>
    <w:rsid w:val="006B7DC0"/>
    <w:pPr>
      <w:spacing w:line="240" w:lineRule="auto"/>
    </w:pPr>
    <w:rPr>
      <w:rFonts w:ascii="Tahoma" w:hAnsi="Tahoma"/>
      <w:sz w:val="20"/>
      <w:szCs w:val="20"/>
    </w:rPr>
  </w:style>
  <w:style w:type="character" w:customStyle="1" w:styleId="CommentTextChar">
    <w:name w:val="Text komentáře Char"/>
    <w:basedOn w:val="DefaultParagraphFont"/>
    <w:link w:val="CommentText"/>
    <w:uiPriority w:val="99"/>
    <w:semiHidden/>
    <w:rsid w:val="006B7DC0"/>
    <w:rPr>
      <w:rFonts w:ascii="Tahoma" w:hAnsi="Tahoma"/>
      <w:sz w:val="20"/>
      <w:szCs w:val="20"/>
    </w:rPr>
  </w:style>
  <w:style w:type="paragraph" w:customStyle="1" w:styleId="StylPalatinoLinotype11bZarovnatdoblokuZa10b">
    <w:name w:val="Styl Palatino Linotype 11 b. Zarovnat do bloku Za:  10 b."/>
    <w:basedOn w:val="Normal"/>
    <w:uiPriority w:val="99"/>
    <w:rsid w:val="006B7DC0"/>
    <w:pPr>
      <w:spacing w:line="240" w:lineRule="auto"/>
      <w:ind w:firstLine="397"/>
      <w:jc w:val="both"/>
    </w:pPr>
    <w:rPr>
      <w:rFonts w:ascii="Palatino Linotype" w:eastAsia="Times New Roman" w:hAnsi="Palatino Linotype" w:cs="Times New Roman"/>
      <w:szCs w:val="20"/>
      <w:lang w:eastAsia="cs-CZ"/>
    </w:rPr>
  </w:style>
  <w:style w:type="character" w:styleId="CommentReference">
    <w:name w:val="annotation reference"/>
    <w:basedOn w:val="DefaultParagraphFont"/>
    <w:uiPriority w:val="99"/>
    <w:semiHidden/>
    <w:unhideWhenUsed/>
    <w:rsid w:val="006B7DC0"/>
    <w:rPr>
      <w:sz w:val="16"/>
      <w:szCs w:val="16"/>
    </w:rPr>
  </w:style>
  <w:style w:type="paragraph" w:styleId="Header">
    <w:name w:val="header"/>
    <w:basedOn w:val="Normal"/>
    <w:link w:val="HeaderChar"/>
    <w:uiPriority w:val="99"/>
    <w:unhideWhenUsed/>
    <w:rsid w:val="00112B05"/>
    <w:pPr>
      <w:tabs>
        <w:tab w:val="center" w:pos="4536"/>
        <w:tab w:val="right" w:pos="9072"/>
      </w:tabs>
      <w:spacing w:after="0" w:line="240" w:lineRule="auto"/>
    </w:pPr>
  </w:style>
  <w:style w:type="character" w:customStyle="1" w:styleId="HeaderChar">
    <w:name w:val="Záhlaví Char"/>
    <w:basedOn w:val="DefaultParagraphFont"/>
    <w:link w:val="Header"/>
    <w:uiPriority w:val="99"/>
    <w:rsid w:val="00112B05"/>
  </w:style>
  <w:style w:type="paragraph" w:styleId="Footer">
    <w:name w:val="footer"/>
    <w:basedOn w:val="Normal"/>
    <w:link w:val="FooterChar"/>
    <w:uiPriority w:val="99"/>
    <w:unhideWhenUsed/>
    <w:rsid w:val="00112B05"/>
    <w:pPr>
      <w:tabs>
        <w:tab w:val="center" w:pos="4536"/>
        <w:tab w:val="right" w:pos="9072"/>
      </w:tabs>
      <w:spacing w:after="0" w:line="240" w:lineRule="auto"/>
    </w:pPr>
  </w:style>
  <w:style w:type="character" w:customStyle="1" w:styleId="FooterChar">
    <w:name w:val="Zápatí Char"/>
    <w:basedOn w:val="DefaultParagraphFont"/>
    <w:link w:val="Footer"/>
    <w:uiPriority w:val="99"/>
    <w:rsid w:val="00112B05"/>
  </w:style>
  <w:style w:type="character" w:customStyle="1" w:styleId="TextkomenteChar2">
    <w:name w:val="Text komentáře Char2"/>
    <w:uiPriority w:val="99"/>
    <w:semiHidden/>
    <w:rsid w:val="003E6B9A"/>
    <w:rPr>
      <w:sz w:val="20"/>
      <w:szCs w:val="20"/>
    </w:rPr>
  </w:style>
  <w:style w:type="paragraph" w:styleId="CommentSubject">
    <w:name w:val="annotation subject"/>
    <w:basedOn w:val="CommentText"/>
    <w:next w:val="CommentText"/>
    <w:link w:val="CommentSubjectChar"/>
    <w:uiPriority w:val="99"/>
    <w:semiHidden/>
    <w:unhideWhenUsed/>
    <w:rsid w:val="00090429"/>
    <w:rPr>
      <w:rFonts w:asciiTheme="minorHAnsi" w:hAnsiTheme="minorHAnsi"/>
      <w:b/>
      <w:bCs/>
    </w:rPr>
  </w:style>
  <w:style w:type="character" w:customStyle="1" w:styleId="CommentSubjectChar">
    <w:name w:val="Předmět komentáře Char"/>
    <w:basedOn w:val="CommentTextChar"/>
    <w:link w:val="CommentSubject"/>
    <w:uiPriority w:val="99"/>
    <w:semiHidden/>
    <w:rsid w:val="00090429"/>
    <w:rPr>
      <w:rFonts w:ascii="Tahoma" w:hAnsi="Tahoma"/>
      <w:b/>
      <w:bCs/>
      <w:sz w:val="20"/>
      <w:szCs w:val="20"/>
    </w:rPr>
  </w:style>
</w:styles>
</file>

<file path=word/webSettings.xml><?xml version="1.0" encoding="utf-8"?>
<w:webSettings xmlns:r="http://schemas.openxmlformats.org/officeDocument/2006/relationships" xmlns:w="http://schemas.openxmlformats.org/wordprocessingml/2006/main">
  <w:divs>
    <w:div w:id="62877411">
      <w:bodyDiv w:val="1"/>
      <w:marLeft w:val="0"/>
      <w:marRight w:val="0"/>
      <w:marTop w:val="0"/>
      <w:marBottom w:val="0"/>
      <w:divBdr>
        <w:top w:val="none" w:sz="0" w:space="0" w:color="auto"/>
        <w:left w:val="none" w:sz="0" w:space="0" w:color="auto"/>
        <w:bottom w:val="none" w:sz="0" w:space="0" w:color="auto"/>
        <w:right w:val="none" w:sz="0" w:space="0" w:color="auto"/>
      </w:divBdr>
      <w:divsChild>
        <w:div w:id="422456956">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7884</Words>
  <Characters>46517</Characters>
  <Application>Microsoft Office Word</Application>
  <DocSecurity>0</DocSecurity>
  <Lines>387</Lines>
  <Paragraphs>108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KUMSK</Company>
  <LinksUpToDate>false</LinksUpToDate>
  <CharactersWithSpaces>54293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Knapp Marek</dc:creator>
  <cp:lastModifiedBy>MT Legal_David Mareš</cp:lastModifiedBy>
  <cp:revision>2</cp:revision>
  <cp:lastPrinted>2014-07-28T08:28:00Z</cp:lastPrinted>
  <dcterms:created xsi:type="dcterms:W3CDTF">2014-10-24T08:36:00Z</dcterms:created>
  <dcterms:modified xsi:type="dcterms:W3CDTF">2014-10-24T08:36:00Z</dcterms:modified>
</cp:coreProperties>
</file>